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lang w:val="en-US"/>
        </w:rPr>
      </w:pPr>
    </w:p>
    <w:p>
      <w:pPr>
        <w:spacing w:line="360" w:lineRule="auto"/>
        <w:ind w:hanging="1134"/>
        <w:jc w:val="center"/>
        <w:rPr>
          <w:rFonts w:ascii="Arial" w:hAnsi="Arial" w:cs="Arial"/>
          <w:b/>
          <w:sz w:val="48"/>
          <w:szCs w:val="48"/>
        </w:rPr>
      </w:pPr>
      <w:r>
        <w:rPr>
          <w:rFonts w:ascii="Arial" w:hAnsi="Arial" w:cs="Arial"/>
          <w:b/>
          <w:sz w:val="48"/>
          <w:szCs w:val="48"/>
        </w:rPr>
        <w:t>BUDGET FINANCEIRO</w:t>
      </w:r>
    </w:p>
    <w:p>
      <w:pPr>
        <w:spacing w:line="360" w:lineRule="auto"/>
        <w:ind w:hanging="1134"/>
        <w:jc w:val="center"/>
        <w:rPr>
          <w:rFonts w:ascii="Arial" w:hAnsi="Arial" w:cs="Arial"/>
        </w:rPr>
      </w:pPr>
      <w:r>
        <w:rPr>
          <w:rFonts w:ascii="Arial" w:hAnsi="Arial" w:cs="Arial"/>
        </w:rPr>
        <w:t>Versão 1.0</w:t>
      </w: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ascii="Arial" w:hAnsi="Arial" w:cs="Arial"/>
        </w:rPr>
      </w:pPr>
    </w:p>
    <w:p>
      <w:pPr>
        <w:spacing w:line="360" w:lineRule="auto"/>
        <w:ind w:hanging="1134"/>
        <w:jc w:val="center"/>
        <w:rPr>
          <w:rFonts w:hint="default" w:ascii="Arial" w:hAnsi="Arial" w:cs="Arial"/>
          <w:lang w:val="pt-BR"/>
        </w:rPr>
      </w:pPr>
      <w:r>
        <w:rPr>
          <w:rFonts w:ascii="Arial" w:hAnsi="Arial" w:cs="Arial"/>
        </w:rPr>
        <w:t>Faktory Smart e Pr</w:t>
      </w:r>
      <w:r>
        <w:rPr>
          <w:rFonts w:hint="default" w:ascii="Arial" w:hAnsi="Arial" w:cs="Arial"/>
          <w:lang w:val="pt-BR"/>
        </w:rPr>
        <w:t>o</w:t>
      </w:r>
    </w:p>
    <w:p>
      <w:pPr>
        <w:spacing w:line="360" w:lineRule="auto"/>
        <w:ind w:hanging="1134"/>
        <w:jc w:val="center"/>
        <w:rPr>
          <w:rFonts w:ascii="Arial" w:hAnsi="Arial" w:cs="Arial"/>
        </w:rPr>
      </w:pPr>
      <w:r>
        <w:rPr>
          <w:rFonts w:ascii="Arial" w:hAnsi="Arial" w:cs="Arial"/>
        </w:rPr>
        <w:t>Março/ 2020</w:t>
      </w:r>
    </w:p>
    <w:p>
      <w:pPr>
        <w:spacing w:line="360" w:lineRule="auto"/>
        <w:jc w:val="both"/>
        <w:rPr>
          <w:rFonts w:ascii="Arial" w:hAnsi="Arial" w:cs="Arial"/>
        </w:rPr>
      </w:pPr>
      <w:r>
        <w:rPr>
          <w:rFonts w:ascii="Arial" w:hAnsi="Arial" w:cs="Arial"/>
        </w:rPr>
        <w:br w:type="page"/>
      </w:r>
    </w:p>
    <w:sdt>
      <w:sdtPr>
        <w:rPr>
          <w:rFonts w:asciiTheme="minorHAnsi" w:hAnsiTheme="minorHAnsi" w:eastAsiaTheme="minorHAnsi" w:cstheme="minorBidi"/>
          <w:color w:val="auto"/>
          <w:sz w:val="24"/>
          <w:szCs w:val="24"/>
          <w:lang w:eastAsia="en-US"/>
        </w:rPr>
        <w:id w:val="-27808807"/>
        <w:docPartObj>
          <w:docPartGallery w:val="Table of Contents"/>
          <w:docPartUnique/>
        </w:docPartObj>
      </w:sdtPr>
      <w:sdtEndPr>
        <w:rPr>
          <w:rFonts w:asciiTheme="minorHAnsi" w:hAnsiTheme="minorHAnsi" w:eastAsiaTheme="minorHAnsi" w:cstheme="minorBidi"/>
          <w:bCs/>
          <w:color w:val="auto"/>
          <w:sz w:val="24"/>
          <w:szCs w:val="24"/>
          <w:lang w:eastAsia="en-US"/>
        </w:rPr>
      </w:sdtEndPr>
      <w:sdtContent>
        <w:p>
          <w:pPr>
            <w:pStyle w:val="17"/>
            <w:spacing w:line="360" w:lineRule="auto"/>
            <w:rPr>
              <w:rFonts w:ascii="Arial" w:hAnsi="Arial" w:cs="Arial"/>
              <w:b/>
              <w:color w:val="auto"/>
              <w:sz w:val="24"/>
              <w:szCs w:val="24"/>
            </w:rPr>
          </w:pPr>
          <w:r>
            <w:rPr>
              <w:rFonts w:ascii="Arial" w:hAnsi="Arial" w:cs="Arial"/>
              <w:b/>
              <w:color w:val="auto"/>
              <w:sz w:val="24"/>
              <w:szCs w:val="24"/>
            </w:rPr>
            <w:t>Sumário</w:t>
          </w:r>
        </w:p>
        <w:p>
          <w:pPr>
            <w:spacing w:line="360" w:lineRule="auto"/>
            <w:rPr>
              <w:lang w:eastAsia="pt-BR"/>
            </w:rPr>
          </w:pPr>
        </w:p>
        <w:p>
          <w:pPr>
            <w:pStyle w:val="6"/>
            <w:tabs>
              <w:tab w:val="left" w:pos="480"/>
              <w:tab w:val="right" w:leader="dot" w:pos="9622"/>
            </w:tabs>
            <w:rPr>
              <w:rFonts w:eastAsiaTheme="minorEastAsia"/>
              <w:sz w:val="22"/>
              <w:szCs w:val="22"/>
              <w:lang w:eastAsia="pt-BR"/>
            </w:rPr>
          </w:pPr>
          <w:r>
            <w:fldChar w:fldCharType="begin"/>
          </w:r>
          <w:r>
            <w:instrText xml:space="preserve"> TOC \o "1-3" \h \z \u </w:instrText>
          </w:r>
          <w:r>
            <w:fldChar w:fldCharType="separate"/>
          </w:r>
          <w:r>
            <w:fldChar w:fldCharType="begin"/>
          </w:r>
          <w:r>
            <w:instrText xml:space="preserve"> HYPERLINK \l "_Toc36556963" </w:instrText>
          </w:r>
          <w:r>
            <w:fldChar w:fldCharType="separate"/>
          </w:r>
          <w:r>
            <w:rPr>
              <w:rStyle w:val="10"/>
              <w:rFonts w:ascii="Arial" w:hAnsi="Arial" w:cs="Arial"/>
              <w:b/>
            </w:rPr>
            <w:t>1.</w:t>
          </w:r>
          <w:r>
            <w:rPr>
              <w:rFonts w:eastAsiaTheme="minorEastAsia"/>
              <w:sz w:val="22"/>
              <w:szCs w:val="22"/>
              <w:lang w:eastAsia="pt-BR"/>
            </w:rPr>
            <w:tab/>
          </w:r>
          <w:r>
            <w:rPr>
              <w:rStyle w:val="10"/>
              <w:rFonts w:ascii="Arial" w:hAnsi="Arial" w:cs="Arial"/>
              <w:b/>
            </w:rPr>
            <w:t>Controle de Versão</w:t>
          </w:r>
          <w:r>
            <w:tab/>
          </w:r>
          <w:r>
            <w:fldChar w:fldCharType="begin"/>
          </w:r>
          <w:r>
            <w:instrText xml:space="preserve"> PAGEREF _Toc36556963 \h </w:instrText>
          </w:r>
          <w:r>
            <w:fldChar w:fldCharType="separate"/>
          </w:r>
          <w:r>
            <w:t>3</w:t>
          </w:r>
          <w:r>
            <w:fldChar w:fldCharType="end"/>
          </w:r>
          <w:r>
            <w:fldChar w:fldCharType="end"/>
          </w:r>
        </w:p>
        <w:p>
          <w:pPr>
            <w:pStyle w:val="6"/>
            <w:tabs>
              <w:tab w:val="left" w:pos="480"/>
              <w:tab w:val="right" w:leader="dot" w:pos="9622"/>
            </w:tabs>
            <w:rPr>
              <w:rFonts w:eastAsiaTheme="minorEastAsia"/>
              <w:sz w:val="22"/>
              <w:szCs w:val="22"/>
              <w:lang w:eastAsia="pt-BR"/>
            </w:rPr>
          </w:pPr>
          <w:r>
            <w:fldChar w:fldCharType="begin"/>
          </w:r>
          <w:r>
            <w:instrText xml:space="preserve"> HYPERLINK \l "_Toc36556964" </w:instrText>
          </w:r>
          <w:r>
            <w:fldChar w:fldCharType="separate"/>
          </w:r>
          <w:r>
            <w:rPr>
              <w:rStyle w:val="10"/>
              <w:rFonts w:ascii="Arial" w:hAnsi="Arial" w:cs="Arial"/>
              <w:b/>
            </w:rPr>
            <w:t>2.</w:t>
          </w:r>
          <w:r>
            <w:rPr>
              <w:rFonts w:eastAsiaTheme="minorEastAsia"/>
              <w:sz w:val="22"/>
              <w:szCs w:val="22"/>
              <w:lang w:eastAsia="pt-BR"/>
            </w:rPr>
            <w:tab/>
          </w:r>
          <w:r>
            <w:rPr>
              <w:rStyle w:val="10"/>
              <w:rFonts w:ascii="Arial" w:hAnsi="Arial" w:cs="Arial"/>
              <w:b/>
            </w:rPr>
            <w:t>Objetivo do manual</w:t>
          </w:r>
          <w:r>
            <w:tab/>
          </w:r>
          <w:r>
            <w:fldChar w:fldCharType="begin"/>
          </w:r>
          <w:r>
            <w:instrText xml:space="preserve"> PAGEREF _Toc36556964 \h </w:instrText>
          </w:r>
          <w:r>
            <w:fldChar w:fldCharType="separate"/>
          </w:r>
          <w:r>
            <w:t>4</w:t>
          </w:r>
          <w:r>
            <w:fldChar w:fldCharType="end"/>
          </w:r>
          <w:r>
            <w:fldChar w:fldCharType="end"/>
          </w:r>
        </w:p>
        <w:p>
          <w:pPr>
            <w:pStyle w:val="6"/>
            <w:tabs>
              <w:tab w:val="left" w:pos="480"/>
              <w:tab w:val="right" w:leader="dot" w:pos="9622"/>
            </w:tabs>
            <w:rPr>
              <w:rFonts w:eastAsiaTheme="minorEastAsia"/>
              <w:sz w:val="22"/>
              <w:szCs w:val="22"/>
              <w:lang w:eastAsia="pt-BR"/>
            </w:rPr>
          </w:pPr>
          <w:r>
            <w:fldChar w:fldCharType="begin"/>
          </w:r>
          <w:r>
            <w:instrText xml:space="preserve"> HYPERLINK \l "_Toc36556965" </w:instrText>
          </w:r>
          <w:r>
            <w:fldChar w:fldCharType="separate"/>
          </w:r>
          <w:r>
            <w:rPr>
              <w:rStyle w:val="10"/>
              <w:rFonts w:ascii="Arial" w:hAnsi="Arial" w:cs="Arial"/>
              <w:b/>
            </w:rPr>
            <w:t>3.</w:t>
          </w:r>
          <w:r>
            <w:rPr>
              <w:rFonts w:eastAsiaTheme="minorEastAsia"/>
              <w:sz w:val="22"/>
              <w:szCs w:val="22"/>
              <w:lang w:eastAsia="pt-BR"/>
            </w:rPr>
            <w:tab/>
          </w:r>
          <w:r>
            <w:rPr>
              <w:rStyle w:val="10"/>
              <w:rFonts w:ascii="Arial" w:hAnsi="Arial" w:cs="Arial"/>
              <w:b/>
            </w:rPr>
            <w:t>Cadastros</w:t>
          </w:r>
          <w:r>
            <w:tab/>
          </w:r>
          <w:r>
            <w:fldChar w:fldCharType="begin"/>
          </w:r>
          <w:r>
            <w:instrText xml:space="preserve"> PAGEREF _Toc36556965 \h </w:instrText>
          </w:r>
          <w:r>
            <w:fldChar w:fldCharType="separate"/>
          </w:r>
          <w:r>
            <w:t>5</w:t>
          </w:r>
          <w:r>
            <w:fldChar w:fldCharType="end"/>
          </w:r>
          <w:r>
            <w:fldChar w:fldCharType="end"/>
          </w:r>
        </w:p>
        <w:p>
          <w:pPr>
            <w:pStyle w:val="6"/>
            <w:tabs>
              <w:tab w:val="left" w:pos="660"/>
              <w:tab w:val="right" w:leader="dot" w:pos="9622"/>
            </w:tabs>
            <w:rPr>
              <w:rFonts w:eastAsiaTheme="minorEastAsia"/>
              <w:sz w:val="22"/>
              <w:szCs w:val="22"/>
              <w:lang w:eastAsia="pt-BR"/>
            </w:rPr>
          </w:pPr>
          <w:r>
            <w:fldChar w:fldCharType="begin"/>
          </w:r>
          <w:r>
            <w:instrText xml:space="preserve"> HYPERLINK \l "_Toc36556966" </w:instrText>
          </w:r>
          <w:r>
            <w:fldChar w:fldCharType="separate"/>
          </w:r>
          <w:r>
            <w:rPr>
              <w:rStyle w:val="10"/>
              <w:rFonts w:ascii="Arial" w:hAnsi="Arial" w:cs="Arial"/>
              <w:b/>
            </w:rPr>
            <w:t>3.1.</w:t>
          </w:r>
          <w:r>
            <w:rPr>
              <w:rFonts w:eastAsiaTheme="minorEastAsia"/>
              <w:sz w:val="22"/>
              <w:szCs w:val="22"/>
              <w:lang w:eastAsia="pt-BR"/>
            </w:rPr>
            <w:tab/>
          </w:r>
          <w:r>
            <w:rPr>
              <w:rStyle w:val="10"/>
              <w:rFonts w:ascii="Arial" w:hAnsi="Arial" w:cs="Arial"/>
              <w:b/>
            </w:rPr>
            <w:t>Cadastro do Budget Financeiro</w:t>
          </w:r>
          <w:r>
            <w:tab/>
          </w:r>
          <w:r>
            <w:fldChar w:fldCharType="begin"/>
          </w:r>
          <w:r>
            <w:instrText xml:space="preserve"> PAGEREF _Toc36556966 \h </w:instrText>
          </w:r>
          <w:r>
            <w:fldChar w:fldCharType="separate"/>
          </w:r>
          <w:r>
            <w:t>5</w:t>
          </w:r>
          <w:r>
            <w:fldChar w:fldCharType="end"/>
          </w:r>
          <w:r>
            <w:fldChar w:fldCharType="end"/>
          </w:r>
        </w:p>
        <w:p>
          <w:pPr>
            <w:pStyle w:val="6"/>
            <w:tabs>
              <w:tab w:val="left" w:pos="480"/>
              <w:tab w:val="right" w:leader="dot" w:pos="9622"/>
            </w:tabs>
            <w:rPr>
              <w:rFonts w:eastAsiaTheme="minorEastAsia"/>
              <w:sz w:val="22"/>
              <w:szCs w:val="22"/>
              <w:lang w:eastAsia="pt-BR"/>
            </w:rPr>
          </w:pPr>
          <w:r>
            <w:fldChar w:fldCharType="begin"/>
          </w:r>
          <w:r>
            <w:instrText xml:space="preserve"> HYPERLINK \l "_Toc36556967" </w:instrText>
          </w:r>
          <w:r>
            <w:fldChar w:fldCharType="separate"/>
          </w:r>
          <w:r>
            <w:rPr>
              <w:rStyle w:val="10"/>
              <w:rFonts w:ascii="Arial" w:hAnsi="Arial" w:cs="Arial"/>
              <w:b/>
            </w:rPr>
            <w:t>4.</w:t>
          </w:r>
          <w:r>
            <w:rPr>
              <w:rFonts w:eastAsiaTheme="minorEastAsia"/>
              <w:sz w:val="22"/>
              <w:szCs w:val="22"/>
              <w:lang w:eastAsia="pt-BR"/>
            </w:rPr>
            <w:tab/>
          </w:r>
          <w:r>
            <w:rPr>
              <w:rStyle w:val="10"/>
              <w:rFonts w:ascii="Arial" w:hAnsi="Arial" w:cs="Arial"/>
              <w:b/>
            </w:rPr>
            <w:t>Ações do Budget Financeiro</w:t>
          </w:r>
          <w:r>
            <w:tab/>
          </w:r>
          <w:r>
            <w:fldChar w:fldCharType="begin"/>
          </w:r>
          <w:r>
            <w:instrText xml:space="preserve"> PAGEREF _Toc36556967 \h </w:instrText>
          </w:r>
          <w:r>
            <w:fldChar w:fldCharType="separate"/>
          </w:r>
          <w:r>
            <w:t>7</w:t>
          </w:r>
          <w:r>
            <w:fldChar w:fldCharType="end"/>
          </w:r>
          <w:r>
            <w:fldChar w:fldCharType="end"/>
          </w:r>
        </w:p>
        <w:p>
          <w:pPr>
            <w:pStyle w:val="6"/>
            <w:tabs>
              <w:tab w:val="left" w:pos="660"/>
              <w:tab w:val="right" w:leader="dot" w:pos="9622"/>
            </w:tabs>
            <w:rPr>
              <w:rFonts w:eastAsiaTheme="minorEastAsia"/>
              <w:sz w:val="22"/>
              <w:szCs w:val="22"/>
              <w:lang w:eastAsia="pt-BR"/>
            </w:rPr>
          </w:pPr>
          <w:r>
            <w:fldChar w:fldCharType="begin"/>
          </w:r>
          <w:r>
            <w:instrText xml:space="preserve"> HYPERLINK \l "_Toc36556968" </w:instrText>
          </w:r>
          <w:r>
            <w:fldChar w:fldCharType="separate"/>
          </w:r>
          <w:r>
            <w:rPr>
              <w:rStyle w:val="10"/>
              <w:rFonts w:ascii="Arial" w:hAnsi="Arial" w:cs="Arial"/>
              <w:b/>
            </w:rPr>
            <w:t>4.1.</w:t>
          </w:r>
          <w:r>
            <w:rPr>
              <w:rFonts w:eastAsiaTheme="minorEastAsia"/>
              <w:sz w:val="22"/>
              <w:szCs w:val="22"/>
              <w:lang w:eastAsia="pt-BR"/>
            </w:rPr>
            <w:tab/>
          </w:r>
          <w:r>
            <w:rPr>
              <w:rStyle w:val="10"/>
              <w:rFonts w:ascii="Arial" w:hAnsi="Arial" w:cs="Arial"/>
              <w:b/>
            </w:rPr>
            <w:t>Finalizar Budget</w:t>
          </w:r>
          <w:r>
            <w:tab/>
          </w:r>
          <w:r>
            <w:fldChar w:fldCharType="begin"/>
          </w:r>
          <w:r>
            <w:instrText xml:space="preserve"> PAGEREF _Toc36556968 \h </w:instrText>
          </w:r>
          <w:r>
            <w:fldChar w:fldCharType="separate"/>
          </w:r>
          <w:r>
            <w:t>7</w:t>
          </w:r>
          <w:r>
            <w:fldChar w:fldCharType="end"/>
          </w:r>
          <w:r>
            <w:fldChar w:fldCharType="end"/>
          </w:r>
        </w:p>
        <w:p>
          <w:pPr>
            <w:pStyle w:val="6"/>
            <w:tabs>
              <w:tab w:val="left" w:pos="660"/>
              <w:tab w:val="right" w:leader="dot" w:pos="9622"/>
            </w:tabs>
            <w:rPr>
              <w:rFonts w:eastAsiaTheme="minorEastAsia"/>
              <w:sz w:val="22"/>
              <w:szCs w:val="22"/>
              <w:lang w:eastAsia="pt-BR"/>
            </w:rPr>
          </w:pPr>
          <w:r>
            <w:fldChar w:fldCharType="begin"/>
          </w:r>
          <w:r>
            <w:instrText xml:space="preserve"> HYPERLINK \l "_Toc36556969" </w:instrText>
          </w:r>
          <w:r>
            <w:fldChar w:fldCharType="separate"/>
          </w:r>
          <w:r>
            <w:rPr>
              <w:rStyle w:val="10"/>
              <w:rFonts w:ascii="Arial" w:hAnsi="Arial" w:cs="Arial"/>
              <w:b/>
            </w:rPr>
            <w:t>4.2.</w:t>
          </w:r>
          <w:r>
            <w:rPr>
              <w:rFonts w:eastAsiaTheme="minorEastAsia"/>
              <w:sz w:val="22"/>
              <w:szCs w:val="22"/>
              <w:lang w:eastAsia="pt-BR"/>
            </w:rPr>
            <w:tab/>
          </w:r>
          <w:r>
            <w:rPr>
              <w:rStyle w:val="10"/>
              <w:rFonts w:ascii="Arial" w:hAnsi="Arial" w:cs="Arial"/>
              <w:b/>
            </w:rPr>
            <w:t>Replicar Budget</w:t>
          </w:r>
          <w:r>
            <w:tab/>
          </w:r>
          <w:r>
            <w:fldChar w:fldCharType="begin"/>
          </w:r>
          <w:r>
            <w:instrText xml:space="preserve"> PAGEREF _Toc36556969 \h </w:instrText>
          </w:r>
          <w:r>
            <w:fldChar w:fldCharType="separate"/>
          </w:r>
          <w:r>
            <w:t>7</w:t>
          </w:r>
          <w:r>
            <w:fldChar w:fldCharType="end"/>
          </w:r>
          <w:r>
            <w:fldChar w:fldCharType="end"/>
          </w:r>
        </w:p>
        <w:p>
          <w:pPr>
            <w:pStyle w:val="6"/>
            <w:tabs>
              <w:tab w:val="left" w:pos="660"/>
              <w:tab w:val="right" w:leader="dot" w:pos="9622"/>
            </w:tabs>
            <w:rPr>
              <w:rFonts w:eastAsiaTheme="minorEastAsia"/>
              <w:sz w:val="22"/>
              <w:szCs w:val="22"/>
              <w:lang w:eastAsia="pt-BR"/>
            </w:rPr>
          </w:pPr>
          <w:r>
            <w:fldChar w:fldCharType="begin"/>
          </w:r>
          <w:r>
            <w:instrText xml:space="preserve"> HYPERLINK \l "_Toc36556970" </w:instrText>
          </w:r>
          <w:r>
            <w:fldChar w:fldCharType="separate"/>
          </w:r>
          <w:r>
            <w:rPr>
              <w:rStyle w:val="10"/>
              <w:rFonts w:ascii="Arial" w:hAnsi="Arial" w:cs="Arial"/>
              <w:b/>
            </w:rPr>
            <w:t>4.3.</w:t>
          </w:r>
          <w:r>
            <w:rPr>
              <w:rFonts w:eastAsiaTheme="minorEastAsia"/>
              <w:sz w:val="22"/>
              <w:szCs w:val="22"/>
              <w:lang w:eastAsia="pt-BR"/>
            </w:rPr>
            <w:tab/>
          </w:r>
          <w:r>
            <w:rPr>
              <w:rStyle w:val="10"/>
              <w:rFonts w:ascii="Arial" w:hAnsi="Arial" w:cs="Arial"/>
              <w:b/>
            </w:rPr>
            <w:t>Aplicar Reajuste</w:t>
          </w:r>
          <w:r>
            <w:tab/>
          </w:r>
          <w:r>
            <w:fldChar w:fldCharType="begin"/>
          </w:r>
          <w:r>
            <w:instrText xml:space="preserve"> PAGEREF _Toc36556970 \h </w:instrText>
          </w:r>
          <w:r>
            <w:fldChar w:fldCharType="separate"/>
          </w:r>
          <w:r>
            <w:t>8</w:t>
          </w:r>
          <w:r>
            <w:fldChar w:fldCharType="end"/>
          </w:r>
          <w:r>
            <w:fldChar w:fldCharType="end"/>
          </w:r>
        </w:p>
        <w:p>
          <w:pPr>
            <w:pStyle w:val="6"/>
            <w:tabs>
              <w:tab w:val="left" w:pos="660"/>
              <w:tab w:val="right" w:leader="dot" w:pos="9622"/>
            </w:tabs>
            <w:rPr>
              <w:rFonts w:eastAsiaTheme="minorEastAsia"/>
              <w:sz w:val="22"/>
              <w:szCs w:val="22"/>
              <w:lang w:eastAsia="pt-BR"/>
            </w:rPr>
          </w:pPr>
          <w:r>
            <w:fldChar w:fldCharType="begin"/>
          </w:r>
          <w:r>
            <w:instrText xml:space="preserve"> HYPERLINK \l "_Toc36556971" </w:instrText>
          </w:r>
          <w:r>
            <w:fldChar w:fldCharType="separate"/>
          </w:r>
          <w:r>
            <w:rPr>
              <w:rStyle w:val="10"/>
              <w:rFonts w:ascii="Arial" w:hAnsi="Arial" w:cs="Arial"/>
              <w:b/>
            </w:rPr>
            <w:t>4.4.</w:t>
          </w:r>
          <w:r>
            <w:rPr>
              <w:rFonts w:eastAsiaTheme="minorEastAsia"/>
              <w:sz w:val="22"/>
              <w:szCs w:val="22"/>
              <w:lang w:eastAsia="pt-BR"/>
            </w:rPr>
            <w:tab/>
          </w:r>
          <w:r>
            <w:rPr>
              <w:rStyle w:val="10"/>
              <w:rFonts w:ascii="Arial" w:hAnsi="Arial" w:cs="Arial"/>
              <w:b/>
            </w:rPr>
            <w:t>Cancelar Budget</w:t>
          </w:r>
          <w:r>
            <w:tab/>
          </w:r>
          <w:r>
            <w:fldChar w:fldCharType="begin"/>
          </w:r>
          <w:r>
            <w:instrText xml:space="preserve"> PAGEREF _Toc36556971 \h </w:instrText>
          </w:r>
          <w:r>
            <w:fldChar w:fldCharType="separate"/>
          </w:r>
          <w:r>
            <w:t>9</w:t>
          </w:r>
          <w:r>
            <w:fldChar w:fldCharType="end"/>
          </w:r>
          <w:r>
            <w:fldChar w:fldCharType="end"/>
          </w:r>
        </w:p>
        <w:p>
          <w:pPr>
            <w:pStyle w:val="6"/>
            <w:tabs>
              <w:tab w:val="left" w:pos="480"/>
              <w:tab w:val="right" w:leader="dot" w:pos="9622"/>
            </w:tabs>
            <w:rPr>
              <w:rFonts w:eastAsiaTheme="minorEastAsia"/>
              <w:sz w:val="22"/>
              <w:szCs w:val="22"/>
              <w:lang w:eastAsia="pt-BR"/>
            </w:rPr>
          </w:pPr>
          <w:r>
            <w:fldChar w:fldCharType="begin"/>
          </w:r>
          <w:r>
            <w:instrText xml:space="preserve"> HYPERLINK \l "_Toc36556972" </w:instrText>
          </w:r>
          <w:r>
            <w:fldChar w:fldCharType="separate"/>
          </w:r>
          <w:r>
            <w:rPr>
              <w:rStyle w:val="10"/>
              <w:rFonts w:ascii="Arial" w:hAnsi="Arial" w:cs="Arial"/>
              <w:b/>
            </w:rPr>
            <w:t>5.</w:t>
          </w:r>
          <w:r>
            <w:rPr>
              <w:rFonts w:eastAsiaTheme="minorEastAsia"/>
              <w:sz w:val="22"/>
              <w:szCs w:val="22"/>
              <w:lang w:eastAsia="pt-BR"/>
            </w:rPr>
            <w:tab/>
          </w:r>
          <w:r>
            <w:rPr>
              <w:rStyle w:val="10"/>
              <w:rFonts w:ascii="Arial" w:hAnsi="Arial" w:cs="Arial"/>
              <w:b/>
            </w:rPr>
            <w:t>Consulta</w:t>
          </w:r>
          <w:r>
            <w:tab/>
          </w:r>
          <w:r>
            <w:fldChar w:fldCharType="begin"/>
          </w:r>
          <w:r>
            <w:instrText xml:space="preserve"> PAGEREF _Toc36556972 \h </w:instrText>
          </w:r>
          <w:r>
            <w:fldChar w:fldCharType="separate"/>
          </w:r>
          <w:r>
            <w:t>11</w:t>
          </w:r>
          <w:r>
            <w:fldChar w:fldCharType="end"/>
          </w:r>
          <w:r>
            <w:fldChar w:fldCharType="end"/>
          </w:r>
        </w:p>
        <w:p>
          <w:pPr>
            <w:pStyle w:val="6"/>
            <w:tabs>
              <w:tab w:val="left" w:pos="660"/>
              <w:tab w:val="right" w:leader="dot" w:pos="9622"/>
            </w:tabs>
            <w:rPr>
              <w:rFonts w:eastAsiaTheme="minorEastAsia"/>
              <w:sz w:val="22"/>
              <w:szCs w:val="22"/>
              <w:lang w:eastAsia="pt-BR"/>
            </w:rPr>
          </w:pPr>
          <w:r>
            <w:fldChar w:fldCharType="begin"/>
          </w:r>
          <w:r>
            <w:instrText xml:space="preserve"> HYPERLINK \l "_Toc36556973" </w:instrText>
          </w:r>
          <w:r>
            <w:fldChar w:fldCharType="separate"/>
          </w:r>
          <w:r>
            <w:rPr>
              <w:rStyle w:val="10"/>
              <w:rFonts w:ascii="Arial" w:hAnsi="Arial" w:cs="Arial"/>
              <w:b/>
            </w:rPr>
            <w:t>5.1.</w:t>
          </w:r>
          <w:r>
            <w:rPr>
              <w:rFonts w:eastAsiaTheme="minorEastAsia"/>
              <w:sz w:val="22"/>
              <w:szCs w:val="22"/>
              <w:lang w:eastAsia="pt-BR"/>
            </w:rPr>
            <w:tab/>
          </w:r>
          <w:r>
            <w:rPr>
              <w:rStyle w:val="10"/>
              <w:rFonts w:ascii="Arial" w:hAnsi="Arial" w:cs="Arial"/>
              <w:b/>
            </w:rPr>
            <w:t>Budget Financeiro x Fluxo de Caixa Realizado</w:t>
          </w:r>
          <w:r>
            <w:tab/>
          </w:r>
          <w:r>
            <w:fldChar w:fldCharType="begin"/>
          </w:r>
          <w:r>
            <w:instrText xml:space="preserve"> PAGEREF _Toc36556973 \h </w:instrText>
          </w:r>
          <w:r>
            <w:fldChar w:fldCharType="separate"/>
          </w:r>
          <w:r>
            <w:t>11</w:t>
          </w:r>
          <w:r>
            <w:fldChar w:fldCharType="end"/>
          </w:r>
          <w:r>
            <w:fldChar w:fldCharType="end"/>
          </w:r>
        </w:p>
        <w:p>
          <w:pPr>
            <w:spacing w:line="360" w:lineRule="auto"/>
          </w:pPr>
          <w:r>
            <w:rPr>
              <w:bCs/>
            </w:rPr>
            <w:fldChar w:fldCharType="end"/>
          </w:r>
        </w:p>
      </w:sdtContent>
    </w:sdt>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spacing w:line="360" w:lineRule="auto"/>
        <w:ind w:hanging="1134"/>
        <w:jc w:val="both"/>
        <w:rPr>
          <w:rFonts w:ascii="Arial" w:hAnsi="Arial" w:cs="Arial"/>
        </w:rPr>
      </w:pPr>
    </w:p>
    <w:p>
      <w:pPr>
        <w:pStyle w:val="14"/>
        <w:numPr>
          <w:ilvl w:val="0"/>
          <w:numId w:val="1"/>
        </w:numPr>
        <w:spacing w:line="360" w:lineRule="auto"/>
        <w:jc w:val="both"/>
        <w:outlineLvl w:val="0"/>
        <w:rPr>
          <w:rFonts w:ascii="Arial" w:hAnsi="Arial" w:cs="Arial"/>
          <w:b/>
        </w:rPr>
      </w:pPr>
      <w:bookmarkStart w:id="0" w:name="_Toc36556963"/>
      <w:r>
        <w:rPr>
          <w:rFonts w:ascii="Arial" w:hAnsi="Arial" w:cs="Arial"/>
          <w:b/>
        </w:rPr>
        <w:t>Controle de Versão</w:t>
      </w:r>
      <w:bookmarkEnd w:id="0"/>
    </w:p>
    <w:p>
      <w:pPr>
        <w:spacing w:line="360" w:lineRule="auto"/>
        <w:ind w:firstLine="709"/>
        <w:jc w:val="both"/>
        <w:rPr>
          <w:rFonts w:ascii="Arial" w:hAnsi="Arial" w:cs="Arial"/>
        </w:rPr>
      </w:pPr>
      <w:r>
        <w:rPr>
          <w:rFonts w:ascii="Arial" w:hAnsi="Arial" w:cs="Arial"/>
        </w:rPr>
        <w:t>Versão 1.0: Elaboração do manual</w:t>
      </w:r>
      <w:r>
        <w:rPr>
          <w:rFonts w:ascii="Arial" w:hAnsi="Arial" w:cs="Arial"/>
        </w:rPr>
        <w:br w:type="page"/>
      </w:r>
    </w:p>
    <w:p>
      <w:pPr>
        <w:pStyle w:val="14"/>
        <w:numPr>
          <w:ilvl w:val="0"/>
          <w:numId w:val="1"/>
        </w:numPr>
        <w:spacing w:line="360" w:lineRule="auto"/>
        <w:jc w:val="both"/>
        <w:outlineLvl w:val="0"/>
        <w:rPr>
          <w:rFonts w:ascii="Arial" w:hAnsi="Arial" w:cs="Arial"/>
          <w:b/>
        </w:rPr>
      </w:pPr>
      <w:bookmarkStart w:id="1" w:name="_Toc36556964"/>
      <w:r>
        <w:rPr>
          <w:rFonts w:ascii="Arial" w:hAnsi="Arial" w:cs="Arial"/>
          <w:b/>
        </w:rPr>
        <w:t>Objetivo do manual</w:t>
      </w:r>
      <w:bookmarkEnd w:id="1"/>
    </w:p>
    <w:p>
      <w:pPr>
        <w:spacing w:line="360" w:lineRule="auto"/>
        <w:ind w:firstLine="709"/>
        <w:jc w:val="both"/>
        <w:rPr>
          <w:rFonts w:ascii="Arial" w:hAnsi="Arial" w:cs="Arial"/>
        </w:rPr>
      </w:pPr>
      <w:r>
        <w:rPr>
          <w:rFonts w:ascii="Arial" w:hAnsi="Arial" w:cs="Arial"/>
        </w:rPr>
        <w:t xml:space="preserve">Auxiliar os usuários a cadastrar o Budget </w:t>
      </w:r>
      <w:r>
        <w:rPr>
          <w:rFonts w:hint="default" w:ascii="Arial" w:hAnsi="Arial" w:cs="Arial"/>
          <w:lang w:val="pt-BR"/>
        </w:rPr>
        <w:t>F</w:t>
      </w:r>
      <w:r>
        <w:rPr>
          <w:rFonts w:ascii="Arial" w:hAnsi="Arial" w:cs="Arial"/>
        </w:rPr>
        <w:t>inanceiro para que possa ser possível analisar o que foi previsto no budget contra o que de fato foi realizado.</w:t>
      </w:r>
    </w:p>
    <w:p>
      <w:pPr>
        <w:spacing w:line="360" w:lineRule="auto"/>
        <w:ind w:firstLine="709"/>
        <w:jc w:val="both"/>
        <w:rPr>
          <w:rFonts w:ascii="Arial" w:hAnsi="Arial" w:cs="Arial"/>
        </w:rPr>
      </w:pPr>
    </w:p>
    <w:p>
      <w:pPr>
        <w:spacing w:line="360" w:lineRule="auto"/>
        <w:ind w:firstLine="709"/>
        <w:jc w:val="both"/>
        <w:rPr>
          <w:rFonts w:ascii="Arial" w:hAnsi="Arial" w:cs="Arial"/>
        </w:rPr>
      </w:pPr>
    </w:p>
    <w:p>
      <w:pPr>
        <w:pStyle w:val="14"/>
        <w:numPr>
          <w:ilvl w:val="0"/>
          <w:numId w:val="1"/>
        </w:numPr>
        <w:spacing w:line="360" w:lineRule="auto"/>
        <w:jc w:val="both"/>
        <w:outlineLvl w:val="0"/>
        <w:rPr>
          <w:rFonts w:ascii="Arial" w:hAnsi="Arial" w:cs="Arial"/>
          <w:b/>
        </w:rPr>
      </w:pPr>
      <w:r>
        <w:rPr>
          <w:rFonts w:ascii="Arial" w:hAnsi="Arial" w:cs="Arial"/>
          <w:b/>
        </w:rPr>
        <w:br w:type="page"/>
      </w:r>
      <w:bookmarkStart w:id="2" w:name="_Toc36556965"/>
      <w:r>
        <w:rPr>
          <w:rFonts w:ascii="Arial" w:hAnsi="Arial" w:cs="Arial"/>
          <w:b/>
        </w:rPr>
        <w:t>Cadastros</w:t>
      </w:r>
      <w:bookmarkEnd w:id="2"/>
    </w:p>
    <w:p>
      <w:pPr>
        <w:spacing w:line="360" w:lineRule="auto"/>
        <w:ind w:firstLine="709"/>
        <w:jc w:val="both"/>
        <w:rPr>
          <w:rFonts w:ascii="Arial" w:hAnsi="Arial" w:cs="Arial"/>
        </w:rPr>
      </w:pPr>
      <w:r>
        <w:rPr>
          <w:rFonts w:ascii="Arial" w:hAnsi="Arial" w:cs="Arial"/>
        </w:rPr>
        <w:t>Para elaborar um novo budget, iremos usar o plano de contas do fluxo de caixa em vigor na empresa.</w:t>
      </w:r>
    </w:p>
    <w:p>
      <w:pPr>
        <w:spacing w:line="360" w:lineRule="auto"/>
        <w:ind w:firstLine="709"/>
        <w:jc w:val="both"/>
        <w:rPr>
          <w:rFonts w:ascii="Arial" w:hAnsi="Arial" w:cs="Arial"/>
        </w:rPr>
      </w:pPr>
    </w:p>
    <w:p>
      <w:pPr>
        <w:pStyle w:val="14"/>
        <w:numPr>
          <w:ilvl w:val="1"/>
          <w:numId w:val="1"/>
        </w:numPr>
        <w:spacing w:line="360" w:lineRule="auto"/>
        <w:jc w:val="both"/>
        <w:outlineLvl w:val="0"/>
        <w:rPr>
          <w:rFonts w:ascii="Arial" w:hAnsi="Arial" w:cs="Arial"/>
          <w:b/>
        </w:rPr>
      </w:pPr>
      <w:bookmarkStart w:id="3" w:name="_Toc36556966"/>
      <w:r>
        <w:rPr>
          <w:rFonts w:ascii="Arial" w:hAnsi="Arial" w:cs="Arial"/>
          <w:b/>
        </w:rPr>
        <w:t>Cadastro do Budget Financeiro</w:t>
      </w:r>
      <w:bookmarkEnd w:id="3"/>
    </w:p>
    <w:p>
      <w:pPr>
        <w:spacing w:line="360" w:lineRule="auto"/>
        <w:ind w:firstLine="709"/>
        <w:jc w:val="both"/>
        <w:rPr>
          <w:rFonts w:ascii="Arial" w:hAnsi="Arial" w:cs="Arial"/>
        </w:rPr>
      </w:pPr>
      <w:r>
        <w:rPr>
          <w:rFonts w:ascii="Arial" w:hAnsi="Arial" w:cs="Arial"/>
        </w:rPr>
        <w:t>Acesse</w:t>
      </w:r>
      <w:r>
        <w:rPr>
          <w:rFonts w:hint="default" w:ascii="Arial" w:hAnsi="Arial" w:cs="Arial"/>
          <w:lang w:val="pt-BR"/>
        </w:rPr>
        <w:t xml:space="preserve"> o menu</w:t>
      </w:r>
      <w:r>
        <w:rPr>
          <w:rFonts w:ascii="Arial" w:hAnsi="Arial" w:cs="Arial"/>
        </w:rPr>
        <w:t xml:space="preserve"> </w:t>
      </w:r>
      <w:r>
        <w:rPr>
          <w:rFonts w:ascii="Arial" w:hAnsi="Arial" w:cs="Arial"/>
          <w:b/>
          <w:bCs/>
        </w:rPr>
        <w:t>Cadastros &gt; Fluxo de Caixa &gt; Budget Financeiro.</w:t>
      </w:r>
      <w:r>
        <w:rPr>
          <w:rFonts w:ascii="Arial" w:hAnsi="Arial" w:cs="Arial"/>
        </w:rPr>
        <w:t xml:space="preserve"> Na tela que abrir, clique em “Novo”. Irá aparecer a tela abaixo, preencha o plano de contas que irá ser usado no budget e o período (no exemplo, faremos o Budget de Abril de 2020):</w:t>
      </w:r>
    </w:p>
    <w:p>
      <w:pPr>
        <w:spacing w:line="360" w:lineRule="auto"/>
        <w:ind w:firstLine="709"/>
        <w:jc w:val="both"/>
        <w:rPr>
          <w:rFonts w:ascii="Arial" w:hAnsi="Arial" w:cs="Arial"/>
        </w:rPr>
      </w:pPr>
    </w:p>
    <w:p>
      <w:pPr>
        <w:spacing w:line="360" w:lineRule="auto"/>
        <w:ind w:firstLine="709"/>
        <w:jc w:val="both"/>
        <w:rPr>
          <w:rFonts w:ascii="Arial" w:hAnsi="Arial" w:cs="Arial"/>
        </w:rPr>
      </w:pPr>
    </w:p>
    <w:p>
      <w:pPr>
        <w:spacing w:line="360" w:lineRule="auto"/>
        <w:ind w:left="-737" w:firstLine="709"/>
        <w:jc w:val="both"/>
        <w:rPr>
          <w:rFonts w:ascii="Arial" w:hAnsi="Arial" w:cs="Arial"/>
        </w:rPr>
      </w:pPr>
      <w:r>
        <w:drawing>
          <wp:inline distT="0" distB="0" distL="0" distR="0">
            <wp:extent cx="6116320" cy="327723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pic:cNvPicPr>
                  </pic:nvPicPr>
                  <pic:blipFill>
                    <a:blip r:embed="rId6"/>
                    <a:stretch>
                      <a:fillRect/>
                    </a:stretch>
                  </pic:blipFill>
                  <pic:spPr>
                    <a:xfrm>
                      <a:off x="0" y="0"/>
                      <a:ext cx="6116320" cy="3277235"/>
                    </a:xfrm>
                    <a:prstGeom prst="rect">
                      <a:avLst/>
                    </a:prstGeom>
                  </pic:spPr>
                </pic:pic>
              </a:graphicData>
            </a:graphic>
          </wp:inline>
        </w:drawing>
      </w:r>
    </w:p>
    <w:p>
      <w:pPr>
        <w:spacing w:line="360" w:lineRule="auto"/>
        <w:ind w:left="-737" w:firstLine="709"/>
        <w:jc w:val="both"/>
        <w:rPr>
          <w:rFonts w:ascii="Arial" w:hAnsi="Arial" w:cs="Arial"/>
        </w:rPr>
      </w:pPr>
    </w:p>
    <w:p>
      <w:pPr>
        <w:spacing w:line="360" w:lineRule="auto"/>
        <w:ind w:firstLine="709"/>
        <w:jc w:val="both"/>
        <w:rPr>
          <w:rFonts w:ascii="Arial" w:hAnsi="Arial" w:cs="Arial"/>
        </w:rPr>
      </w:pPr>
      <w:r>
        <w:rPr>
          <w:rFonts w:ascii="Arial" w:hAnsi="Arial" w:cs="Arial"/>
        </w:rPr>
        <w:t>Agora, basta ir preenchendo com os valores previsto para o mês informado no período para as contas do fluxo de caixa. Não é obrigatório informar para todas as contas. É possível também informar os valores por departamento, basta colocar o valor na coluna correspondente ao departamento desejado que o sistema irá somar o total na coluna Total Geral:</w:t>
      </w:r>
    </w:p>
    <w:p>
      <w:pPr>
        <w:spacing w:line="360" w:lineRule="auto"/>
        <w:ind w:firstLine="709"/>
        <w:jc w:val="both"/>
        <w:rPr>
          <w:rFonts w:ascii="Arial" w:hAnsi="Arial" w:cs="Arial"/>
        </w:rPr>
      </w:pPr>
    </w:p>
    <w:p>
      <w:pPr>
        <w:spacing w:line="360" w:lineRule="auto"/>
        <w:ind w:left="-737" w:firstLine="709"/>
        <w:jc w:val="both"/>
      </w:pPr>
      <w:r>
        <w:drawing>
          <wp:inline distT="0" distB="0" distL="0" distR="0">
            <wp:extent cx="6116320" cy="389128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pic:cNvPicPr>
                      <a:picLocks noChangeAspect="1"/>
                    </pic:cNvPicPr>
                  </pic:nvPicPr>
                  <pic:blipFill>
                    <a:blip r:embed="rId7"/>
                    <a:stretch>
                      <a:fillRect/>
                    </a:stretch>
                  </pic:blipFill>
                  <pic:spPr>
                    <a:xfrm>
                      <a:off x="0" y="0"/>
                      <a:ext cx="6116320" cy="3891280"/>
                    </a:xfrm>
                    <a:prstGeom prst="rect">
                      <a:avLst/>
                    </a:prstGeom>
                  </pic:spPr>
                </pic:pic>
              </a:graphicData>
            </a:graphic>
          </wp:inline>
        </w:drawing>
      </w:r>
    </w:p>
    <w:p>
      <w:pPr>
        <w:spacing w:line="360" w:lineRule="auto"/>
        <w:ind w:left="-737" w:firstLine="709"/>
        <w:jc w:val="both"/>
      </w:pPr>
    </w:p>
    <w:p>
      <w:pPr>
        <w:spacing w:line="360" w:lineRule="auto"/>
        <w:ind w:firstLine="709"/>
        <w:jc w:val="both"/>
        <w:rPr>
          <w:rFonts w:ascii="Arial" w:hAnsi="Arial" w:cs="Arial"/>
        </w:rPr>
      </w:pPr>
      <w:r>
        <w:rPr>
          <w:rFonts w:ascii="Arial" w:hAnsi="Arial" w:cs="Arial"/>
        </w:rPr>
        <w:t xml:space="preserve">Também é possível realizar a importação média dos valores, para que o sistema preencha automaticamente com os valores gastos durante o período informado. Essa opção está disponível no botão </w:t>
      </w:r>
      <w:r>
        <w:rPr>
          <w:rFonts w:ascii="Arial" w:hAnsi="Arial" w:cs="Arial"/>
          <w:b/>
          <w:bCs/>
        </w:rPr>
        <w:t>Mais Opções &gt; Importar Média de Valores.</w:t>
      </w:r>
      <w:r>
        <w:rPr>
          <w:rFonts w:ascii="Arial" w:hAnsi="Arial" w:cs="Arial"/>
        </w:rPr>
        <w:t xml:space="preserve"> Na tela que abrir, informe qual o período que o sistema irá analisar e calcular a média para o novo Budget. No exemplo, como estou fazendo de Abril de 2020, vou pegar a média dos 3 primeiros meses, por isso informei 01/2020 até 03/2020. Clique em “Gerar”.</w:t>
      </w:r>
    </w:p>
    <w:p>
      <w:pPr>
        <w:spacing w:line="360" w:lineRule="auto"/>
        <w:ind w:firstLine="709"/>
        <w:jc w:val="both"/>
        <w:rPr>
          <w:rFonts w:ascii="Arial" w:hAnsi="Arial" w:cs="Arial"/>
        </w:rPr>
      </w:pPr>
    </w:p>
    <w:p>
      <w:pPr>
        <w:spacing w:line="360" w:lineRule="auto"/>
        <w:ind w:firstLine="709"/>
        <w:jc w:val="center"/>
      </w:pPr>
      <w:r>
        <w:drawing>
          <wp:inline distT="0" distB="0" distL="0" distR="0">
            <wp:extent cx="2867025" cy="1285875"/>
            <wp:effectExtent l="0" t="0" r="9525" b="952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8"/>
                    <a:stretch>
                      <a:fillRect/>
                    </a:stretch>
                  </pic:blipFill>
                  <pic:spPr>
                    <a:xfrm>
                      <a:off x="0" y="0"/>
                      <a:ext cx="2867025" cy="1285875"/>
                    </a:xfrm>
                    <a:prstGeom prst="rect">
                      <a:avLst/>
                    </a:prstGeom>
                  </pic:spPr>
                </pic:pic>
              </a:graphicData>
            </a:graphic>
          </wp:inline>
        </w:drawing>
      </w:r>
    </w:p>
    <w:p>
      <w:pPr>
        <w:spacing w:line="360" w:lineRule="auto"/>
        <w:ind w:firstLine="709"/>
        <w:jc w:val="center"/>
      </w:pPr>
    </w:p>
    <w:p>
      <w:pPr>
        <w:spacing w:line="360" w:lineRule="auto"/>
        <w:ind w:firstLine="709"/>
        <w:jc w:val="both"/>
        <w:rPr>
          <w:rFonts w:ascii="Arial" w:hAnsi="Arial" w:cs="Arial"/>
        </w:rPr>
      </w:pPr>
      <w:r>
        <w:rPr>
          <w:rFonts w:ascii="Arial" w:hAnsi="Arial" w:cs="Arial"/>
        </w:rPr>
        <w:t>Dessa forma, o sistema irá analisar toda a movimentação financeira desse período e trazer a média para o Budget. Feito isso, clique em “Gravar”.</w:t>
      </w:r>
    </w:p>
    <w:p>
      <w:pPr>
        <w:spacing w:line="360" w:lineRule="auto"/>
        <w:ind w:firstLine="709"/>
        <w:jc w:val="both"/>
        <w:rPr>
          <w:rFonts w:ascii="Arial" w:hAnsi="Arial" w:cs="Arial"/>
          <w:b/>
          <w:bCs/>
          <w:i/>
          <w:iCs/>
        </w:rPr>
      </w:pPr>
      <w:r>
        <w:rPr>
          <w:rFonts w:ascii="Arial" w:hAnsi="Arial" w:cs="Arial"/>
          <w:b/>
          <w:bCs/>
          <w:i/>
          <w:iCs/>
        </w:rPr>
        <w:t>IMPORTANTE: Para que essa opção funcione corretamente, a empresa deve ter movimentação financeira no Faktory durante o período selecionado para a análise.</w:t>
      </w:r>
    </w:p>
    <w:p>
      <w:pPr>
        <w:spacing w:line="360" w:lineRule="auto"/>
        <w:ind w:firstLine="709"/>
        <w:jc w:val="both"/>
        <w:rPr>
          <w:rFonts w:ascii="Arial" w:hAnsi="Arial" w:cs="Arial"/>
          <w:b/>
          <w:bCs/>
          <w:i/>
          <w:iCs/>
        </w:rPr>
      </w:pPr>
    </w:p>
    <w:p>
      <w:pPr>
        <w:pStyle w:val="14"/>
        <w:numPr>
          <w:ilvl w:val="0"/>
          <w:numId w:val="1"/>
        </w:numPr>
        <w:spacing w:line="360" w:lineRule="auto"/>
        <w:jc w:val="both"/>
        <w:outlineLvl w:val="0"/>
        <w:rPr>
          <w:rFonts w:ascii="Arial" w:hAnsi="Arial" w:cs="Arial"/>
          <w:b/>
        </w:rPr>
      </w:pPr>
      <w:bookmarkStart w:id="4" w:name="_Toc36556967"/>
      <w:r>
        <w:rPr>
          <w:rFonts w:ascii="Arial" w:hAnsi="Arial" w:cs="Arial"/>
          <w:b/>
        </w:rPr>
        <w:t>Ações do Budget Financeiro</w:t>
      </w:r>
      <w:bookmarkEnd w:id="4"/>
    </w:p>
    <w:p>
      <w:pPr>
        <w:pStyle w:val="14"/>
        <w:numPr>
          <w:ilvl w:val="1"/>
          <w:numId w:val="1"/>
        </w:numPr>
        <w:spacing w:line="360" w:lineRule="auto"/>
        <w:ind w:left="1083"/>
        <w:jc w:val="both"/>
        <w:outlineLvl w:val="0"/>
        <w:rPr>
          <w:rFonts w:ascii="Arial" w:hAnsi="Arial" w:cs="Arial"/>
          <w:b/>
        </w:rPr>
      </w:pPr>
      <w:bookmarkStart w:id="5" w:name="_Toc36556968"/>
      <w:r>
        <w:rPr>
          <w:rFonts w:ascii="Arial" w:hAnsi="Arial" w:cs="Arial"/>
          <w:b/>
        </w:rPr>
        <w:t>Finalizar Budget</w:t>
      </w:r>
      <w:bookmarkEnd w:id="5"/>
    </w:p>
    <w:p>
      <w:pPr>
        <w:spacing w:line="360" w:lineRule="auto"/>
        <w:ind w:firstLine="709"/>
        <w:jc w:val="both"/>
        <w:rPr>
          <w:rFonts w:ascii="Arial" w:hAnsi="Arial" w:cs="Arial"/>
          <w:b/>
          <w:bCs/>
        </w:rPr>
      </w:pPr>
      <w:r>
        <w:rPr>
          <w:rFonts w:ascii="Arial" w:hAnsi="Arial" w:cs="Arial"/>
        </w:rPr>
        <w:t xml:space="preserve">Após realizar a elaboração do Budget, deve-se finaliza-lo para que as outras opões do botão “Ações” fiquem disponíveis para uso. Para isso, selecione o Budget, vá em </w:t>
      </w:r>
      <w:r>
        <w:rPr>
          <w:rFonts w:ascii="Arial" w:hAnsi="Arial" w:cs="Arial"/>
          <w:b/>
          <w:bCs/>
        </w:rPr>
        <w:t>Ações &gt; Finalizar.</w:t>
      </w:r>
    </w:p>
    <w:p>
      <w:pPr>
        <w:spacing w:line="360" w:lineRule="auto"/>
        <w:ind w:firstLine="709"/>
        <w:jc w:val="both"/>
        <w:rPr>
          <w:rFonts w:ascii="Arial" w:hAnsi="Arial" w:cs="Arial"/>
          <w:b/>
          <w:bCs/>
        </w:rPr>
      </w:pPr>
    </w:p>
    <w:p>
      <w:pPr>
        <w:spacing w:line="360" w:lineRule="auto"/>
        <w:ind w:firstLine="709"/>
        <w:jc w:val="center"/>
        <w:rPr>
          <w:rFonts w:ascii="Arial" w:hAnsi="Arial" w:cs="Arial"/>
        </w:rPr>
      </w:pPr>
      <w:r>
        <w:rPr>
          <w:rFonts w:ascii="Arial" w:hAnsi="Arial" w:cs="Arial"/>
        </w:rPr>
        <w:drawing>
          <wp:inline distT="0" distB="0" distL="0" distR="0">
            <wp:extent cx="5722620" cy="1494790"/>
            <wp:effectExtent l="0" t="0" r="11430" b="1016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9"/>
                    <a:stretch>
                      <a:fillRect/>
                    </a:stretch>
                  </pic:blipFill>
                  <pic:spPr>
                    <a:xfrm>
                      <a:off x="0" y="0"/>
                      <a:ext cx="5722620" cy="1494790"/>
                    </a:xfrm>
                    <a:prstGeom prst="rect">
                      <a:avLst/>
                    </a:prstGeom>
                  </pic:spPr>
                </pic:pic>
              </a:graphicData>
            </a:graphic>
          </wp:inline>
        </w:drawing>
      </w:r>
    </w:p>
    <w:p>
      <w:pPr>
        <w:spacing w:line="360" w:lineRule="auto"/>
        <w:ind w:firstLine="709"/>
        <w:jc w:val="both"/>
        <w:rPr>
          <w:rFonts w:ascii="Arial" w:hAnsi="Arial" w:cs="Arial"/>
        </w:rPr>
      </w:pPr>
    </w:p>
    <w:p>
      <w:pPr>
        <w:spacing w:line="360" w:lineRule="auto"/>
        <w:ind w:firstLine="709"/>
        <w:jc w:val="both"/>
        <w:rPr>
          <w:rFonts w:ascii="Arial" w:hAnsi="Arial" w:cs="Arial"/>
        </w:rPr>
      </w:pPr>
      <w:r>
        <w:rPr>
          <w:rFonts w:ascii="Arial" w:hAnsi="Arial" w:cs="Arial"/>
        </w:rPr>
        <w:t>Com isso, o Budget selecionado irá ficar com o “Status Elaboração” Finalizado.</w:t>
      </w:r>
    </w:p>
    <w:p>
      <w:pPr>
        <w:spacing w:line="360" w:lineRule="auto"/>
        <w:ind w:firstLine="709"/>
        <w:jc w:val="both"/>
        <w:rPr>
          <w:rFonts w:ascii="Arial" w:hAnsi="Arial" w:cs="Arial"/>
          <w:i/>
          <w:iCs/>
        </w:rPr>
      </w:pPr>
      <w:r>
        <w:rPr>
          <w:rFonts w:ascii="Arial" w:hAnsi="Arial" w:cs="Arial"/>
          <w:i/>
          <w:iCs/>
        </w:rPr>
        <w:t>Obs.: Somente realize essa operação após definir os valores correspondentes ao Budget, pois não será mais possível altera-los, somente ajusta-los.</w:t>
      </w:r>
    </w:p>
    <w:p>
      <w:pPr>
        <w:spacing w:line="360" w:lineRule="auto"/>
        <w:ind w:firstLine="709"/>
        <w:jc w:val="both"/>
        <w:rPr>
          <w:rFonts w:ascii="Arial" w:hAnsi="Arial" w:cs="Arial"/>
          <w:b/>
        </w:rPr>
      </w:pPr>
    </w:p>
    <w:p>
      <w:pPr>
        <w:pStyle w:val="14"/>
        <w:numPr>
          <w:ilvl w:val="1"/>
          <w:numId w:val="1"/>
        </w:numPr>
        <w:spacing w:line="360" w:lineRule="auto"/>
        <w:jc w:val="both"/>
        <w:outlineLvl w:val="0"/>
        <w:rPr>
          <w:rFonts w:ascii="Arial" w:hAnsi="Arial" w:cs="Arial"/>
          <w:b/>
        </w:rPr>
      </w:pPr>
      <w:bookmarkStart w:id="6" w:name="_Toc36556969"/>
      <w:r>
        <w:rPr>
          <w:rFonts w:ascii="Arial" w:hAnsi="Arial" w:cs="Arial"/>
          <w:b/>
        </w:rPr>
        <w:t>Replicar Budget</w:t>
      </w:r>
      <w:bookmarkEnd w:id="6"/>
    </w:p>
    <w:p>
      <w:pPr>
        <w:spacing w:line="360" w:lineRule="auto"/>
        <w:jc w:val="both"/>
        <w:rPr>
          <w:rFonts w:ascii="Arial" w:hAnsi="Arial" w:cs="Arial"/>
        </w:rPr>
      </w:pPr>
      <w:r>
        <w:rPr>
          <w:rFonts w:ascii="Arial" w:hAnsi="Arial" w:cs="Arial"/>
        </w:rPr>
        <w:tab/>
      </w:r>
      <w:r>
        <w:rPr>
          <w:rFonts w:ascii="Arial" w:hAnsi="Arial" w:cs="Arial"/>
        </w:rPr>
        <w:t xml:space="preserve">Selecione um Budget Finalizado, acesse </w:t>
      </w:r>
      <w:r>
        <w:rPr>
          <w:rFonts w:ascii="Arial" w:hAnsi="Arial" w:cs="Arial"/>
          <w:b/>
          <w:bCs/>
        </w:rPr>
        <w:t>Ações &gt; Replicar.</w:t>
      </w:r>
      <w:r>
        <w:rPr>
          <w:rFonts w:ascii="Arial" w:hAnsi="Arial" w:cs="Arial"/>
        </w:rPr>
        <w:t xml:space="preserve"> Irá abrir uma nova aba para ser informado o período desse novo Budget e se desejar, alterar os valores que foram copiados do budget selecionado na réplica. Após isso, basta clicar em “Gravar”.</w:t>
      </w:r>
    </w:p>
    <w:p>
      <w:pPr>
        <w:spacing w:line="360" w:lineRule="auto"/>
        <w:jc w:val="both"/>
        <w:rPr>
          <w:rFonts w:ascii="Arial" w:hAnsi="Arial" w:cs="Arial"/>
        </w:rPr>
      </w:pPr>
    </w:p>
    <w:p>
      <w:pPr>
        <w:spacing w:line="360" w:lineRule="auto"/>
        <w:jc w:val="center"/>
        <w:rPr>
          <w:rFonts w:ascii="Arial" w:hAnsi="Arial" w:cs="Arial"/>
        </w:rPr>
      </w:pPr>
      <w:r>
        <w:rPr>
          <w:rFonts w:ascii="Arial" w:hAnsi="Arial" w:cs="Arial"/>
        </w:rPr>
        <w:drawing>
          <wp:inline distT="0" distB="0" distL="0" distR="0">
            <wp:extent cx="6116320" cy="2472690"/>
            <wp:effectExtent l="0" t="0" r="0" b="381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a:picLocks noChangeAspect="1"/>
                    </pic:cNvPicPr>
                  </pic:nvPicPr>
                  <pic:blipFill>
                    <a:blip r:embed="rId10"/>
                    <a:stretch>
                      <a:fillRect/>
                    </a:stretch>
                  </pic:blipFill>
                  <pic:spPr>
                    <a:xfrm>
                      <a:off x="0" y="0"/>
                      <a:ext cx="6116320" cy="2472690"/>
                    </a:xfrm>
                    <a:prstGeom prst="rect">
                      <a:avLst/>
                    </a:prstGeom>
                  </pic:spPr>
                </pic:pic>
              </a:graphicData>
            </a:graphic>
          </wp:inline>
        </w:drawing>
      </w:r>
    </w:p>
    <w:p>
      <w:pPr>
        <w:spacing w:line="360" w:lineRule="auto"/>
        <w:jc w:val="center"/>
        <w:rPr>
          <w:rFonts w:ascii="Arial" w:hAnsi="Arial" w:cs="Arial"/>
        </w:rPr>
      </w:pPr>
    </w:p>
    <w:p>
      <w:pPr>
        <w:pStyle w:val="14"/>
        <w:numPr>
          <w:ilvl w:val="1"/>
          <w:numId w:val="1"/>
        </w:numPr>
        <w:spacing w:line="360" w:lineRule="auto"/>
        <w:jc w:val="both"/>
        <w:outlineLvl w:val="0"/>
        <w:rPr>
          <w:rFonts w:ascii="Arial" w:hAnsi="Arial" w:cs="Arial"/>
          <w:b/>
        </w:rPr>
      </w:pPr>
      <w:bookmarkStart w:id="7" w:name="_Toc36556970"/>
      <w:r>
        <w:rPr>
          <w:rFonts w:ascii="Arial" w:hAnsi="Arial" w:cs="Arial"/>
          <w:b/>
        </w:rPr>
        <w:t>Aplicar Reajuste</w:t>
      </w:r>
      <w:bookmarkEnd w:id="7"/>
    </w:p>
    <w:p>
      <w:pPr>
        <w:spacing w:line="360" w:lineRule="auto"/>
        <w:jc w:val="both"/>
        <w:rPr>
          <w:rFonts w:ascii="Arial" w:hAnsi="Arial" w:cs="Arial"/>
        </w:rPr>
      </w:pPr>
      <w:r>
        <w:rPr>
          <w:rFonts w:ascii="Arial" w:hAnsi="Arial" w:cs="Arial"/>
        </w:rPr>
        <w:tab/>
      </w:r>
      <w:r>
        <w:rPr>
          <w:rFonts w:ascii="Arial" w:hAnsi="Arial" w:cs="Arial"/>
        </w:rPr>
        <w:t>Uma vez que o Budget é finalizado, não é mais possível editar os valores informados, podendo ser feito apenas o reajuste desses valores. Esse reajuste pode ser feito de uma conta ou departamento específico ou geral, para todas as contas com valores dentro do budget. No exemplo, irei fazer de uma conta individual, a conta “</w:t>
      </w:r>
      <w:r>
        <w:rPr>
          <w:rFonts w:ascii="Arial" w:hAnsi="Arial" w:cs="Arial"/>
          <w:i/>
          <w:iCs/>
        </w:rPr>
        <w:t>2.01.09 – MANUTENÇÃO FABRICA”.</w:t>
      </w:r>
      <w:r>
        <w:rPr>
          <w:rFonts w:ascii="Arial" w:hAnsi="Arial" w:cs="Arial"/>
        </w:rPr>
        <w:t xml:space="preserve"> Repare que o valor dela, no Budget de abril 2020 está em R$ 1.500,00:</w:t>
      </w:r>
    </w:p>
    <w:p>
      <w:pPr>
        <w:spacing w:line="360" w:lineRule="auto"/>
        <w:jc w:val="both"/>
        <w:rPr>
          <w:rFonts w:ascii="Arial" w:hAnsi="Arial" w:cs="Arial"/>
        </w:rPr>
      </w:pPr>
    </w:p>
    <w:p>
      <w:pPr>
        <w:spacing w:line="360" w:lineRule="auto"/>
        <w:jc w:val="center"/>
        <w:rPr>
          <w:rFonts w:ascii="Arial" w:hAnsi="Arial" w:cs="Arial"/>
        </w:rPr>
      </w:pPr>
      <w:r>
        <w:rPr>
          <w:rFonts w:ascii="Arial" w:hAnsi="Arial" w:cs="Arial"/>
        </w:rPr>
        <w:drawing>
          <wp:inline distT="0" distB="0" distL="0" distR="0">
            <wp:extent cx="6116320" cy="2483485"/>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24"/>
                    <pic:cNvPicPr>
                      <a:picLocks noChangeAspect="1"/>
                    </pic:cNvPicPr>
                  </pic:nvPicPr>
                  <pic:blipFill>
                    <a:blip r:embed="rId11"/>
                    <a:stretch>
                      <a:fillRect/>
                    </a:stretch>
                  </pic:blipFill>
                  <pic:spPr>
                    <a:xfrm>
                      <a:off x="0" y="0"/>
                      <a:ext cx="6116320" cy="2483485"/>
                    </a:xfrm>
                    <a:prstGeom prst="rect">
                      <a:avLst/>
                    </a:prstGeom>
                  </pic:spPr>
                </pic:pic>
              </a:graphicData>
            </a:graphic>
          </wp:inline>
        </w:drawing>
      </w:r>
    </w:p>
    <w:p>
      <w:pPr>
        <w:spacing w:line="360" w:lineRule="auto"/>
        <w:jc w:val="center"/>
        <w:rPr>
          <w:rFonts w:ascii="Arial" w:hAnsi="Arial" w:cs="Arial"/>
        </w:rPr>
      </w:pPr>
    </w:p>
    <w:p>
      <w:pPr>
        <w:spacing w:line="360" w:lineRule="auto"/>
        <w:jc w:val="both"/>
        <w:rPr>
          <w:rFonts w:ascii="Arial" w:hAnsi="Arial" w:cs="Arial"/>
        </w:rPr>
      </w:pPr>
      <w:r>
        <w:rPr>
          <w:rFonts w:ascii="Arial" w:hAnsi="Arial" w:cs="Arial"/>
        </w:rPr>
        <w:t xml:space="preserve">Ao selecionar o Budget, vá em </w:t>
      </w:r>
      <w:r>
        <w:rPr>
          <w:rFonts w:ascii="Arial" w:hAnsi="Arial" w:cs="Arial"/>
          <w:b/>
          <w:bCs/>
        </w:rPr>
        <w:t>Ações &gt; Aplicar Reajuste</w:t>
      </w:r>
      <w:r>
        <w:rPr>
          <w:rFonts w:ascii="Arial" w:hAnsi="Arial" w:cs="Arial"/>
        </w:rPr>
        <w:t>, irá abrir a tela abaixo. Selecione se deseja informar um acréscimo ou desconto, no exemplo irei aumentar o valor, então selecionei “acréscimo”, qual o percentual desse acréscimo/desconto, e como eu quero reajustar somente uma conta especifica, eu marco a opção “Reajustar somente uma conta” e informo qual a conta a ser reajustada (2.01.09) e clico em “Reajustar”.</w:t>
      </w:r>
    </w:p>
    <w:p>
      <w:pPr>
        <w:spacing w:line="360" w:lineRule="auto"/>
        <w:jc w:val="both"/>
        <w:rPr>
          <w:rFonts w:ascii="Arial" w:hAnsi="Arial" w:cs="Arial"/>
        </w:rPr>
      </w:pPr>
    </w:p>
    <w:p>
      <w:pPr>
        <w:spacing w:line="360" w:lineRule="auto"/>
        <w:jc w:val="center"/>
        <w:rPr>
          <w:rFonts w:ascii="Arial" w:hAnsi="Arial" w:cs="Arial"/>
        </w:rPr>
      </w:pPr>
      <w:r>
        <w:rPr>
          <w:rFonts w:ascii="Arial" w:hAnsi="Arial" w:cs="Arial"/>
        </w:rPr>
        <w:drawing>
          <wp:inline distT="0" distB="0" distL="0" distR="0">
            <wp:extent cx="4238625" cy="2409825"/>
            <wp:effectExtent l="0" t="0" r="952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m 26"/>
                    <pic:cNvPicPr>
                      <a:picLocks noChangeAspect="1"/>
                    </pic:cNvPicPr>
                  </pic:nvPicPr>
                  <pic:blipFill>
                    <a:blip r:embed="rId12"/>
                    <a:stretch>
                      <a:fillRect/>
                    </a:stretch>
                  </pic:blipFill>
                  <pic:spPr>
                    <a:xfrm>
                      <a:off x="0" y="0"/>
                      <a:ext cx="4239217" cy="2410161"/>
                    </a:xfrm>
                    <a:prstGeom prst="rect">
                      <a:avLst/>
                    </a:prstGeom>
                  </pic:spPr>
                </pic:pic>
              </a:graphicData>
            </a:graphic>
          </wp:inline>
        </w:drawing>
      </w:r>
    </w:p>
    <w:p>
      <w:pPr>
        <w:spacing w:line="360" w:lineRule="auto"/>
        <w:jc w:val="center"/>
        <w:rPr>
          <w:rFonts w:ascii="Arial" w:hAnsi="Arial" w:cs="Arial"/>
        </w:rPr>
      </w:pPr>
    </w:p>
    <w:p>
      <w:pPr>
        <w:spacing w:line="360" w:lineRule="auto"/>
        <w:jc w:val="both"/>
        <w:rPr>
          <w:rFonts w:ascii="Arial" w:hAnsi="Arial" w:cs="Arial"/>
        </w:rPr>
      </w:pPr>
      <w:r>
        <w:rPr>
          <w:rFonts w:ascii="Arial" w:hAnsi="Arial" w:cs="Arial"/>
        </w:rPr>
        <w:t>Dessa forma, se olharmos novamente o Budget de Abril 2020, a conta 2.01.09 terá aumentado o valor em R$ 150,00 (10% de 1.500,00 = 150,00):</w:t>
      </w:r>
    </w:p>
    <w:p>
      <w:pPr>
        <w:spacing w:line="360" w:lineRule="auto"/>
        <w:jc w:val="both"/>
        <w:rPr>
          <w:rFonts w:ascii="Arial" w:hAnsi="Arial" w:cs="Arial"/>
        </w:rPr>
      </w:pPr>
    </w:p>
    <w:p>
      <w:pPr>
        <w:spacing w:line="360" w:lineRule="auto"/>
        <w:jc w:val="center"/>
        <w:rPr>
          <w:rFonts w:ascii="Arial" w:hAnsi="Arial" w:cs="Arial"/>
        </w:rPr>
      </w:pPr>
      <w:r>
        <w:rPr>
          <w:rFonts w:ascii="Arial" w:hAnsi="Arial" w:cs="Arial"/>
        </w:rPr>
        <w:drawing>
          <wp:inline distT="0" distB="0" distL="0" distR="0">
            <wp:extent cx="6116320" cy="246380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27"/>
                    <pic:cNvPicPr>
                      <a:picLocks noChangeAspect="1"/>
                    </pic:cNvPicPr>
                  </pic:nvPicPr>
                  <pic:blipFill>
                    <a:blip r:embed="rId13"/>
                    <a:stretch>
                      <a:fillRect/>
                    </a:stretch>
                  </pic:blipFill>
                  <pic:spPr>
                    <a:xfrm>
                      <a:off x="0" y="0"/>
                      <a:ext cx="6116320" cy="2463800"/>
                    </a:xfrm>
                    <a:prstGeom prst="rect">
                      <a:avLst/>
                    </a:prstGeom>
                  </pic:spPr>
                </pic:pic>
              </a:graphicData>
            </a:graphic>
          </wp:inline>
        </w:drawing>
      </w:r>
    </w:p>
    <w:p>
      <w:pPr>
        <w:spacing w:line="360" w:lineRule="auto"/>
        <w:jc w:val="center"/>
        <w:rPr>
          <w:rFonts w:ascii="Arial" w:hAnsi="Arial" w:cs="Arial"/>
        </w:rPr>
      </w:pPr>
    </w:p>
    <w:p>
      <w:pPr>
        <w:spacing w:line="360" w:lineRule="auto"/>
        <w:jc w:val="center"/>
        <w:rPr>
          <w:rFonts w:ascii="Arial" w:hAnsi="Arial" w:cs="Arial"/>
        </w:rPr>
      </w:pPr>
    </w:p>
    <w:p>
      <w:pPr>
        <w:spacing w:line="360" w:lineRule="auto"/>
        <w:jc w:val="center"/>
        <w:rPr>
          <w:rFonts w:ascii="Arial" w:hAnsi="Arial" w:cs="Arial"/>
        </w:rPr>
      </w:pPr>
    </w:p>
    <w:p>
      <w:pPr>
        <w:spacing w:line="360" w:lineRule="auto"/>
        <w:jc w:val="both"/>
        <w:rPr>
          <w:rFonts w:ascii="Arial" w:hAnsi="Arial" w:cs="Arial"/>
        </w:rPr>
      </w:pPr>
    </w:p>
    <w:p>
      <w:pPr>
        <w:pStyle w:val="14"/>
        <w:numPr>
          <w:ilvl w:val="1"/>
          <w:numId w:val="1"/>
        </w:numPr>
        <w:spacing w:line="360" w:lineRule="auto"/>
        <w:jc w:val="both"/>
        <w:outlineLvl w:val="0"/>
        <w:rPr>
          <w:rFonts w:ascii="Arial" w:hAnsi="Arial" w:cs="Arial"/>
          <w:b/>
        </w:rPr>
      </w:pPr>
      <w:bookmarkStart w:id="8" w:name="_Toc36556971"/>
      <w:r>
        <w:rPr>
          <w:rFonts w:ascii="Arial" w:hAnsi="Arial" w:cs="Arial"/>
          <w:b/>
        </w:rPr>
        <w:t>Cancelar Budget</w:t>
      </w:r>
      <w:bookmarkEnd w:id="8"/>
    </w:p>
    <w:p>
      <w:pPr>
        <w:spacing w:line="360" w:lineRule="auto"/>
        <w:jc w:val="both"/>
        <w:rPr>
          <w:rFonts w:ascii="Arial" w:hAnsi="Arial" w:cs="Arial"/>
        </w:rPr>
      </w:pPr>
      <w:r>
        <w:rPr>
          <w:rFonts w:ascii="Arial" w:hAnsi="Arial" w:cs="Arial"/>
        </w:rPr>
        <w:tab/>
      </w:r>
      <w:r>
        <w:rPr>
          <w:rFonts w:ascii="Arial" w:hAnsi="Arial" w:cs="Arial"/>
        </w:rPr>
        <w:t xml:space="preserve">Após finalizado, o Budget não pode ser mais excluído, somente cancelado. Para isso, selecione o Budget finalizado, vá em </w:t>
      </w:r>
      <w:r>
        <w:rPr>
          <w:rFonts w:ascii="Arial" w:hAnsi="Arial" w:cs="Arial"/>
          <w:b/>
          <w:bCs/>
        </w:rPr>
        <w:t>Ações &gt; Cancelar.</w:t>
      </w:r>
      <w:r>
        <w:rPr>
          <w:rFonts w:ascii="Arial" w:hAnsi="Arial" w:cs="Arial"/>
        </w:rPr>
        <w:t xml:space="preserve"> Irá aparecer uma mensagem de confirmação, clique em “Sim”:</w:t>
      </w:r>
    </w:p>
    <w:p>
      <w:pPr>
        <w:spacing w:line="360" w:lineRule="auto"/>
        <w:jc w:val="both"/>
        <w:rPr>
          <w:rFonts w:ascii="Arial" w:hAnsi="Arial" w:cs="Arial"/>
        </w:rPr>
      </w:pPr>
    </w:p>
    <w:p>
      <w:pPr>
        <w:spacing w:line="360" w:lineRule="auto"/>
        <w:jc w:val="center"/>
        <w:rPr>
          <w:rFonts w:ascii="Arial" w:hAnsi="Arial" w:cs="Arial"/>
        </w:rPr>
      </w:pPr>
      <w:r>
        <w:rPr>
          <w:rFonts w:ascii="Arial" w:hAnsi="Arial" w:cs="Arial"/>
        </w:rPr>
        <w:drawing>
          <wp:inline distT="0" distB="0" distL="0" distR="0">
            <wp:extent cx="3609975" cy="15144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4"/>
                    <a:stretch>
                      <a:fillRect/>
                    </a:stretch>
                  </pic:blipFill>
                  <pic:spPr>
                    <a:xfrm>
                      <a:off x="0" y="0"/>
                      <a:ext cx="3610479" cy="1514686"/>
                    </a:xfrm>
                    <a:prstGeom prst="rect">
                      <a:avLst/>
                    </a:prstGeom>
                  </pic:spPr>
                </pic:pic>
              </a:graphicData>
            </a:graphic>
          </wp:inline>
        </w:drawing>
      </w:r>
    </w:p>
    <w:p>
      <w:pPr>
        <w:spacing w:line="360" w:lineRule="auto"/>
        <w:jc w:val="center"/>
        <w:rPr>
          <w:rFonts w:ascii="Arial" w:hAnsi="Arial" w:cs="Arial"/>
        </w:rPr>
      </w:pPr>
    </w:p>
    <w:p>
      <w:pPr>
        <w:spacing w:line="360" w:lineRule="auto"/>
        <w:jc w:val="both"/>
        <w:rPr>
          <w:rFonts w:ascii="Arial" w:hAnsi="Arial" w:cs="Arial"/>
        </w:rPr>
      </w:pPr>
      <w:r>
        <w:rPr>
          <w:rFonts w:ascii="Arial" w:hAnsi="Arial" w:cs="Arial"/>
        </w:rPr>
        <w:t>Para visualizar os Budgets cancelados, selecione o campo “Exibir Cancelados” destacado na imagem abaixo e clique em “Localizar”. Eles ficam em vermelho na grid.</w:t>
      </w:r>
    </w:p>
    <w:p>
      <w:pPr>
        <w:spacing w:line="360" w:lineRule="auto"/>
        <w:jc w:val="both"/>
        <w:rPr>
          <w:rFonts w:ascii="Arial" w:hAnsi="Arial" w:cs="Arial"/>
        </w:rPr>
      </w:pPr>
    </w:p>
    <w:p>
      <w:pPr>
        <w:spacing w:line="360" w:lineRule="auto"/>
        <w:jc w:val="center"/>
        <w:rPr>
          <w:rFonts w:ascii="Arial" w:hAnsi="Arial" w:cs="Arial"/>
        </w:rPr>
      </w:pPr>
      <w:r>
        <w:rPr>
          <w:rFonts w:ascii="Arial" w:hAnsi="Arial" w:cs="Arial"/>
        </w:rPr>
        <w:drawing>
          <wp:inline distT="0" distB="0" distL="0" distR="0">
            <wp:extent cx="6116320" cy="1788160"/>
            <wp:effectExtent l="0" t="0" r="0" b="254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28"/>
                    <pic:cNvPicPr>
                      <a:picLocks noChangeAspect="1"/>
                    </pic:cNvPicPr>
                  </pic:nvPicPr>
                  <pic:blipFill>
                    <a:blip r:embed="rId15"/>
                    <a:stretch>
                      <a:fillRect/>
                    </a:stretch>
                  </pic:blipFill>
                  <pic:spPr>
                    <a:xfrm>
                      <a:off x="0" y="0"/>
                      <a:ext cx="6116320" cy="1788160"/>
                    </a:xfrm>
                    <a:prstGeom prst="rect">
                      <a:avLst/>
                    </a:prstGeom>
                  </pic:spPr>
                </pic:pic>
              </a:graphicData>
            </a:graphic>
          </wp:inline>
        </w:drawing>
      </w:r>
    </w:p>
    <w:p>
      <w:pPr>
        <w:spacing w:line="360" w:lineRule="auto"/>
        <w:jc w:val="both"/>
        <w:rPr>
          <w:rFonts w:ascii="Arial" w:hAnsi="Arial" w:cs="Arial"/>
        </w:rPr>
      </w:pPr>
    </w:p>
    <w:p>
      <w:pPr>
        <w:spacing w:line="360" w:lineRule="auto"/>
        <w:jc w:val="both"/>
        <w:rPr>
          <w:rFonts w:ascii="Arial" w:hAnsi="Arial" w:cs="Arial"/>
        </w:rPr>
      </w:pPr>
    </w:p>
    <w:p>
      <w:pPr>
        <w:pStyle w:val="14"/>
        <w:numPr>
          <w:ilvl w:val="0"/>
          <w:numId w:val="1"/>
        </w:numPr>
        <w:spacing w:line="360" w:lineRule="auto"/>
        <w:jc w:val="both"/>
        <w:outlineLvl w:val="0"/>
        <w:rPr>
          <w:rFonts w:ascii="Arial" w:hAnsi="Arial" w:cs="Arial"/>
          <w:b/>
        </w:rPr>
      </w:pPr>
      <w:r>
        <w:rPr>
          <w:rFonts w:ascii="Arial" w:hAnsi="Arial" w:cs="Arial"/>
          <w:b/>
        </w:rPr>
        <w:br w:type="page"/>
      </w:r>
    </w:p>
    <w:p>
      <w:pPr>
        <w:pStyle w:val="14"/>
        <w:numPr>
          <w:ilvl w:val="0"/>
          <w:numId w:val="2"/>
        </w:numPr>
        <w:spacing w:line="360" w:lineRule="auto"/>
        <w:jc w:val="both"/>
        <w:outlineLvl w:val="0"/>
        <w:rPr>
          <w:rFonts w:ascii="Arial" w:hAnsi="Arial" w:cs="Arial"/>
          <w:b/>
        </w:rPr>
      </w:pPr>
      <w:bookmarkStart w:id="9" w:name="_Toc36556972"/>
      <w:r>
        <w:rPr>
          <w:rFonts w:ascii="Arial" w:hAnsi="Arial" w:cs="Arial"/>
          <w:b/>
        </w:rPr>
        <w:t>Consulta</w:t>
      </w:r>
      <w:bookmarkEnd w:id="9"/>
    </w:p>
    <w:p>
      <w:pPr>
        <w:spacing w:line="360" w:lineRule="auto"/>
        <w:ind w:firstLine="709"/>
        <w:jc w:val="both"/>
        <w:rPr>
          <w:rFonts w:ascii="Arial" w:hAnsi="Arial" w:cs="Arial"/>
        </w:rPr>
      </w:pPr>
      <w:r>
        <w:rPr>
          <w:rFonts w:ascii="Arial" w:hAnsi="Arial" w:cs="Arial"/>
        </w:rPr>
        <w:t>Para comparar o Budget com o que foi realizado, temos a opção de puxar o Budget no fluxo de caixa realizado.</w:t>
      </w:r>
    </w:p>
    <w:p>
      <w:pPr>
        <w:spacing w:line="360" w:lineRule="auto"/>
        <w:ind w:firstLine="709"/>
        <w:jc w:val="both"/>
        <w:rPr>
          <w:rFonts w:ascii="Arial" w:hAnsi="Arial" w:cs="Arial"/>
        </w:rPr>
      </w:pPr>
    </w:p>
    <w:p>
      <w:pPr>
        <w:pStyle w:val="14"/>
        <w:numPr>
          <w:ilvl w:val="1"/>
          <w:numId w:val="2"/>
        </w:numPr>
        <w:spacing w:line="360" w:lineRule="auto"/>
        <w:jc w:val="both"/>
        <w:outlineLvl w:val="0"/>
        <w:rPr>
          <w:rFonts w:ascii="Arial" w:hAnsi="Arial" w:cs="Arial"/>
          <w:b/>
        </w:rPr>
      </w:pPr>
      <w:bookmarkStart w:id="10" w:name="_Toc36556973"/>
      <w:r>
        <w:rPr>
          <w:rFonts w:ascii="Arial" w:hAnsi="Arial" w:cs="Arial"/>
          <w:b/>
        </w:rPr>
        <w:t>Budget Financeiro x Fluxo de Caixa Realizado</w:t>
      </w:r>
      <w:bookmarkEnd w:id="10"/>
    </w:p>
    <w:p>
      <w:pPr>
        <w:spacing w:line="360" w:lineRule="auto"/>
        <w:jc w:val="both"/>
        <w:rPr>
          <w:rFonts w:ascii="Arial" w:hAnsi="Arial" w:cs="Arial"/>
        </w:rPr>
      </w:pPr>
      <w:r>
        <w:rPr>
          <w:rFonts w:ascii="Arial" w:hAnsi="Arial" w:cs="Arial"/>
        </w:rPr>
        <w:tab/>
      </w:r>
      <w:r>
        <w:rPr>
          <w:rFonts w:ascii="Arial" w:hAnsi="Arial" w:cs="Arial"/>
        </w:rPr>
        <w:t xml:space="preserve">Acesse </w:t>
      </w:r>
      <w:r>
        <w:rPr>
          <w:rFonts w:ascii="Arial" w:hAnsi="Arial" w:cs="Arial"/>
          <w:b/>
        </w:rPr>
        <w:t>Financeiro &gt; Fluxo de Caixa &gt; Fluxo de Caixa Realizado.</w:t>
      </w:r>
      <w:r>
        <w:rPr>
          <w:rFonts w:ascii="Arial" w:hAnsi="Arial" w:cs="Arial"/>
        </w:rPr>
        <w:t xml:space="preserve"> Informe o período que deseja analisar (no exemplo coloquei o mês de fevereiro de 2020) e para que seja possível comparar com o Budget, é preciso que o campo “Periodicidade” seja </w:t>
      </w:r>
      <w:r>
        <w:rPr>
          <w:rFonts w:ascii="Arial" w:hAnsi="Arial" w:cs="Arial"/>
          <w:b/>
          <w:bCs/>
        </w:rPr>
        <w:t>Mensal.</w:t>
      </w:r>
      <w:r>
        <w:rPr>
          <w:rFonts w:ascii="Arial" w:hAnsi="Arial" w:cs="Arial"/>
        </w:rPr>
        <w:t xml:space="preserve"> Com isso, é possível marcar a opção “Budget Financeiro”. Feito isso, clique em “Atualizar”:</w:t>
      </w:r>
    </w:p>
    <w:p>
      <w:pPr>
        <w:spacing w:line="360" w:lineRule="auto"/>
        <w:jc w:val="both"/>
        <w:rPr>
          <w:rFonts w:ascii="Arial" w:hAnsi="Arial" w:cs="Arial"/>
        </w:rPr>
      </w:pPr>
    </w:p>
    <w:p>
      <w:pPr>
        <w:spacing w:line="360" w:lineRule="auto"/>
        <w:jc w:val="center"/>
        <w:rPr>
          <w:rFonts w:ascii="Arial" w:hAnsi="Arial" w:cs="Arial"/>
        </w:rPr>
      </w:pPr>
      <w:r>
        <w:rPr>
          <w:rFonts w:ascii="Arial" w:hAnsi="Arial" w:cs="Arial"/>
        </w:rPr>
        <w:drawing>
          <wp:inline distT="0" distB="0" distL="0" distR="0">
            <wp:extent cx="5696585" cy="5220335"/>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29"/>
                    <pic:cNvPicPr>
                      <a:picLocks noChangeAspect="1"/>
                    </pic:cNvPicPr>
                  </pic:nvPicPr>
                  <pic:blipFill>
                    <a:blip r:embed="rId16"/>
                    <a:stretch>
                      <a:fillRect/>
                    </a:stretch>
                  </pic:blipFill>
                  <pic:spPr>
                    <a:xfrm>
                      <a:off x="0" y="0"/>
                      <a:ext cx="5696745" cy="5220429"/>
                    </a:xfrm>
                    <a:prstGeom prst="rect">
                      <a:avLst/>
                    </a:prstGeom>
                  </pic:spPr>
                </pic:pic>
              </a:graphicData>
            </a:graphic>
          </wp:inline>
        </w:drawing>
      </w:r>
    </w:p>
    <w:p>
      <w:pPr>
        <w:spacing w:line="360" w:lineRule="auto"/>
        <w:jc w:val="both"/>
        <w:rPr>
          <w:rFonts w:ascii="Arial" w:hAnsi="Arial" w:cs="Arial"/>
        </w:rPr>
      </w:pPr>
    </w:p>
    <w:p>
      <w:pPr>
        <w:spacing w:line="360" w:lineRule="auto"/>
        <w:jc w:val="both"/>
        <w:rPr>
          <w:rFonts w:ascii="Arial" w:hAnsi="Arial" w:cs="Arial"/>
        </w:rPr>
      </w:pPr>
      <w:r>
        <w:rPr>
          <w:rFonts w:ascii="Arial" w:hAnsi="Arial" w:cs="Arial"/>
        </w:rPr>
        <w:tab/>
      </w:r>
      <w:r>
        <w:rPr>
          <w:rFonts w:ascii="Arial" w:hAnsi="Arial" w:cs="Arial"/>
        </w:rPr>
        <w:t>O sistema irá mostrar o budget na coluna “Planejado” e o realizado na coluna “Realizado”. Na coluna “Variação R$” o sistema irá mostrar a diferença em Valores e na coluna “Variação %” irá mostrar a diferença em percentual. As contas em Azul significam que você ainda está dentro do valor planejado e as contas em vermelho significam que o valor planejado já foi ultrapassado:</w:t>
      </w:r>
    </w:p>
    <w:p>
      <w:pPr>
        <w:spacing w:line="360" w:lineRule="auto"/>
        <w:jc w:val="both"/>
        <w:rPr>
          <w:rFonts w:ascii="Arial" w:hAnsi="Arial" w:cs="Arial"/>
        </w:rPr>
      </w:pPr>
    </w:p>
    <w:p>
      <w:pPr>
        <w:spacing w:line="360" w:lineRule="auto"/>
        <w:jc w:val="center"/>
        <w:rPr>
          <w:rFonts w:ascii="Arial" w:hAnsi="Arial" w:cs="Arial"/>
        </w:rPr>
      </w:pPr>
      <w:bookmarkStart w:id="11" w:name="_GoBack"/>
      <w:r>
        <w:rPr>
          <w:rFonts w:ascii="Arial" w:hAnsi="Arial" w:cs="Arial"/>
        </w:rPr>
        <w:drawing>
          <wp:inline distT="0" distB="0" distL="0" distR="0">
            <wp:extent cx="6116320" cy="3846830"/>
            <wp:effectExtent l="0" t="0" r="0" b="127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30"/>
                    <pic:cNvPicPr>
                      <a:picLocks noChangeAspect="1"/>
                    </pic:cNvPicPr>
                  </pic:nvPicPr>
                  <pic:blipFill>
                    <a:blip r:embed="rId17"/>
                    <a:stretch>
                      <a:fillRect/>
                    </a:stretch>
                  </pic:blipFill>
                  <pic:spPr>
                    <a:xfrm>
                      <a:off x="0" y="0"/>
                      <a:ext cx="6116320" cy="3846830"/>
                    </a:xfrm>
                    <a:prstGeom prst="rect">
                      <a:avLst/>
                    </a:prstGeom>
                  </pic:spPr>
                </pic:pic>
              </a:graphicData>
            </a:graphic>
          </wp:inline>
        </w:drawing>
      </w:r>
      <w:bookmarkEnd w:id="11"/>
    </w:p>
    <w:p>
      <w:pPr>
        <w:spacing w:line="360" w:lineRule="auto"/>
        <w:jc w:val="both"/>
        <w:rPr>
          <w:rFonts w:ascii="Arial" w:hAnsi="Arial" w:cs="Arial"/>
        </w:rPr>
      </w:pPr>
    </w:p>
    <w:sectPr>
      <w:headerReference r:id="rId3" w:type="default"/>
      <w:footerReference r:id="rId4" w:type="default"/>
      <w:pgSz w:w="11900" w:h="16840"/>
      <w:pgMar w:top="2410" w:right="1134" w:bottom="1418" w:left="1134" w:header="709" w:footer="709"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817645"/>
      <w:docPartObj>
        <w:docPartGallery w:val="autotext"/>
      </w:docPartObj>
    </w:sdtPr>
    <w:sdtContent>
      <w:p>
        <w:pPr>
          <w:pStyle w:val="4"/>
          <w:jc w:val="right"/>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rPr>
          <w:t>2</w:t>
        </w:r>
        <w:r>
          <w:rPr>
            <w:rFonts w:ascii="Arial" w:hAnsi="Arial" w:cs="Arial"/>
            <w:sz w:val="20"/>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lang w:eastAsia="pt-BR"/>
      </w:rPr>
    </w:pPr>
  </w:p>
  <w:p>
    <w:pPr>
      <w:pStyle w:val="5"/>
      <w:rPr>
        <w:lang w:eastAsia="pt-BR"/>
      </w:rPr>
    </w:pPr>
  </w:p>
  <w:p>
    <w:pPr>
      <w:pStyle w:val="5"/>
    </w:pPr>
    <w:r>
      <w:rPr>
        <w:lang w:eastAsia="pt-BR"/>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7566660" cy="10691495"/>
          <wp:effectExtent l="25400" t="0" r="2491" b="0"/>
          <wp:wrapNone/>
          <wp:docPr id="41" name="Imagem 41" descr="timbrado_Pranche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m 41" descr="timbrado_Prancheta 1.jpg"/>
                  <pic:cNvPicPr>
                    <a:picLocks noChangeAspect="1"/>
                  </pic:cNvPicPr>
                </pic:nvPicPr>
                <pic:blipFill>
                  <a:blip r:embed="rId1"/>
                  <a:stretch>
                    <a:fillRect/>
                  </a:stretch>
                </pic:blipFill>
                <pic:spPr>
                  <a:xfrm>
                    <a:off x="0" y="0"/>
                    <a:ext cx="7566709" cy="1069144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B401F"/>
    <w:multiLevelType w:val="multilevel"/>
    <w:tmpl w:val="6FFB401F"/>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7E416519"/>
    <w:multiLevelType w:val="multilevel"/>
    <w:tmpl w:val="7E416519"/>
    <w:lvl w:ilvl="0" w:tentative="0">
      <w:start w:val="5"/>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90"/>
    <w:rsid w:val="00006605"/>
    <w:rsid w:val="00012803"/>
    <w:rsid w:val="00025B4B"/>
    <w:rsid w:val="000274E4"/>
    <w:rsid w:val="00041ED1"/>
    <w:rsid w:val="00042EE4"/>
    <w:rsid w:val="00044D2C"/>
    <w:rsid w:val="00052928"/>
    <w:rsid w:val="00060101"/>
    <w:rsid w:val="00060ECC"/>
    <w:rsid w:val="00062377"/>
    <w:rsid w:val="00062B3B"/>
    <w:rsid w:val="00062F5C"/>
    <w:rsid w:val="00064954"/>
    <w:rsid w:val="0008240E"/>
    <w:rsid w:val="00083482"/>
    <w:rsid w:val="000859F1"/>
    <w:rsid w:val="00086D53"/>
    <w:rsid w:val="000875E9"/>
    <w:rsid w:val="00092DCA"/>
    <w:rsid w:val="000A0EA0"/>
    <w:rsid w:val="000A1BD2"/>
    <w:rsid w:val="000B4C9E"/>
    <w:rsid w:val="000B6E07"/>
    <w:rsid w:val="000B7314"/>
    <w:rsid w:val="000E65DC"/>
    <w:rsid w:val="000F270E"/>
    <w:rsid w:val="000F5E31"/>
    <w:rsid w:val="001042B8"/>
    <w:rsid w:val="00110BFB"/>
    <w:rsid w:val="0011746F"/>
    <w:rsid w:val="0012121E"/>
    <w:rsid w:val="00121C7E"/>
    <w:rsid w:val="00132667"/>
    <w:rsid w:val="00136D9B"/>
    <w:rsid w:val="001465F0"/>
    <w:rsid w:val="00150A29"/>
    <w:rsid w:val="00156155"/>
    <w:rsid w:val="001603D0"/>
    <w:rsid w:val="00165324"/>
    <w:rsid w:val="00170D20"/>
    <w:rsid w:val="001710C0"/>
    <w:rsid w:val="00174B0A"/>
    <w:rsid w:val="00183836"/>
    <w:rsid w:val="00187A0D"/>
    <w:rsid w:val="001959AD"/>
    <w:rsid w:val="001966D5"/>
    <w:rsid w:val="001A189F"/>
    <w:rsid w:val="001A1A70"/>
    <w:rsid w:val="001C0014"/>
    <w:rsid w:val="001C0C2A"/>
    <w:rsid w:val="001E2177"/>
    <w:rsid w:val="001E28F0"/>
    <w:rsid w:val="001F51EB"/>
    <w:rsid w:val="001F67A6"/>
    <w:rsid w:val="0020022B"/>
    <w:rsid w:val="00216CE3"/>
    <w:rsid w:val="0021785B"/>
    <w:rsid w:val="00220B20"/>
    <w:rsid w:val="002260CD"/>
    <w:rsid w:val="00234777"/>
    <w:rsid w:val="002409CF"/>
    <w:rsid w:val="00242A90"/>
    <w:rsid w:val="002513F8"/>
    <w:rsid w:val="0025492F"/>
    <w:rsid w:val="00255004"/>
    <w:rsid w:val="00262C75"/>
    <w:rsid w:val="00272679"/>
    <w:rsid w:val="002808D6"/>
    <w:rsid w:val="00283EB1"/>
    <w:rsid w:val="002919F8"/>
    <w:rsid w:val="002966A0"/>
    <w:rsid w:val="002B1C60"/>
    <w:rsid w:val="002B6759"/>
    <w:rsid w:val="002B675E"/>
    <w:rsid w:val="002C7FFA"/>
    <w:rsid w:val="002D5004"/>
    <w:rsid w:val="002D60C2"/>
    <w:rsid w:val="002D685C"/>
    <w:rsid w:val="002D6C10"/>
    <w:rsid w:val="002E58A9"/>
    <w:rsid w:val="002E7E8A"/>
    <w:rsid w:val="002F734E"/>
    <w:rsid w:val="003077B9"/>
    <w:rsid w:val="003130D8"/>
    <w:rsid w:val="003252ED"/>
    <w:rsid w:val="003268DE"/>
    <w:rsid w:val="00333DF6"/>
    <w:rsid w:val="0033594F"/>
    <w:rsid w:val="003443D8"/>
    <w:rsid w:val="00344660"/>
    <w:rsid w:val="00353372"/>
    <w:rsid w:val="00355DFA"/>
    <w:rsid w:val="0036079E"/>
    <w:rsid w:val="003674C9"/>
    <w:rsid w:val="0037351A"/>
    <w:rsid w:val="00375661"/>
    <w:rsid w:val="003764C2"/>
    <w:rsid w:val="00380345"/>
    <w:rsid w:val="00381CBE"/>
    <w:rsid w:val="0039516D"/>
    <w:rsid w:val="003A038B"/>
    <w:rsid w:val="003A1FC3"/>
    <w:rsid w:val="003A611F"/>
    <w:rsid w:val="003B0D7F"/>
    <w:rsid w:val="003B4AAD"/>
    <w:rsid w:val="003B6F90"/>
    <w:rsid w:val="003C410A"/>
    <w:rsid w:val="003C4881"/>
    <w:rsid w:val="003C6772"/>
    <w:rsid w:val="003D055A"/>
    <w:rsid w:val="003D15CF"/>
    <w:rsid w:val="003D256A"/>
    <w:rsid w:val="003D63EE"/>
    <w:rsid w:val="003E6D69"/>
    <w:rsid w:val="003E70DB"/>
    <w:rsid w:val="003F0065"/>
    <w:rsid w:val="00407A94"/>
    <w:rsid w:val="00412BB2"/>
    <w:rsid w:val="00413447"/>
    <w:rsid w:val="00415889"/>
    <w:rsid w:val="00422811"/>
    <w:rsid w:val="00425326"/>
    <w:rsid w:val="00430C0E"/>
    <w:rsid w:val="00434D83"/>
    <w:rsid w:val="00437D76"/>
    <w:rsid w:val="00460CCA"/>
    <w:rsid w:val="0047166E"/>
    <w:rsid w:val="00475538"/>
    <w:rsid w:val="004853B7"/>
    <w:rsid w:val="0049679A"/>
    <w:rsid w:val="0049754E"/>
    <w:rsid w:val="004A1A23"/>
    <w:rsid w:val="004A3B17"/>
    <w:rsid w:val="004A5B0D"/>
    <w:rsid w:val="004B43D1"/>
    <w:rsid w:val="004B713C"/>
    <w:rsid w:val="004B7642"/>
    <w:rsid w:val="004C11ED"/>
    <w:rsid w:val="004D1251"/>
    <w:rsid w:val="004D40AE"/>
    <w:rsid w:val="004D7C67"/>
    <w:rsid w:val="004E180B"/>
    <w:rsid w:val="004F4664"/>
    <w:rsid w:val="005100CE"/>
    <w:rsid w:val="005109A4"/>
    <w:rsid w:val="00511DB0"/>
    <w:rsid w:val="0051416B"/>
    <w:rsid w:val="005218AB"/>
    <w:rsid w:val="005239BC"/>
    <w:rsid w:val="00525A38"/>
    <w:rsid w:val="00527B19"/>
    <w:rsid w:val="0053765F"/>
    <w:rsid w:val="00537E1E"/>
    <w:rsid w:val="00543554"/>
    <w:rsid w:val="00544DCF"/>
    <w:rsid w:val="005579FD"/>
    <w:rsid w:val="0056067A"/>
    <w:rsid w:val="005610DD"/>
    <w:rsid w:val="00563297"/>
    <w:rsid w:val="00577FAC"/>
    <w:rsid w:val="00580644"/>
    <w:rsid w:val="00580DFB"/>
    <w:rsid w:val="0058226B"/>
    <w:rsid w:val="00582F18"/>
    <w:rsid w:val="0058595F"/>
    <w:rsid w:val="00586B01"/>
    <w:rsid w:val="00586C59"/>
    <w:rsid w:val="00596212"/>
    <w:rsid w:val="005979FF"/>
    <w:rsid w:val="005A0775"/>
    <w:rsid w:val="005A08D9"/>
    <w:rsid w:val="005A5BC0"/>
    <w:rsid w:val="005B4F00"/>
    <w:rsid w:val="005D1C5D"/>
    <w:rsid w:val="005D31B5"/>
    <w:rsid w:val="005D5A23"/>
    <w:rsid w:val="005E081D"/>
    <w:rsid w:val="005E2E6D"/>
    <w:rsid w:val="005F2873"/>
    <w:rsid w:val="005F4015"/>
    <w:rsid w:val="005F595F"/>
    <w:rsid w:val="005F747D"/>
    <w:rsid w:val="00604108"/>
    <w:rsid w:val="00610ECF"/>
    <w:rsid w:val="00642543"/>
    <w:rsid w:val="00642E78"/>
    <w:rsid w:val="006442B0"/>
    <w:rsid w:val="00652963"/>
    <w:rsid w:val="00652F7B"/>
    <w:rsid w:val="006531A7"/>
    <w:rsid w:val="00654D93"/>
    <w:rsid w:val="00656536"/>
    <w:rsid w:val="0066522A"/>
    <w:rsid w:val="0066529A"/>
    <w:rsid w:val="00682109"/>
    <w:rsid w:val="00682CC8"/>
    <w:rsid w:val="00684F7E"/>
    <w:rsid w:val="006851DA"/>
    <w:rsid w:val="006863D5"/>
    <w:rsid w:val="006B4963"/>
    <w:rsid w:val="006C32D8"/>
    <w:rsid w:val="006D1CBD"/>
    <w:rsid w:val="006E1E37"/>
    <w:rsid w:val="006E245B"/>
    <w:rsid w:val="006F5314"/>
    <w:rsid w:val="00700919"/>
    <w:rsid w:val="007143D5"/>
    <w:rsid w:val="0072129E"/>
    <w:rsid w:val="0072384B"/>
    <w:rsid w:val="00725984"/>
    <w:rsid w:val="007336D8"/>
    <w:rsid w:val="007340F8"/>
    <w:rsid w:val="00740C07"/>
    <w:rsid w:val="00751D2E"/>
    <w:rsid w:val="00754BD2"/>
    <w:rsid w:val="0075566F"/>
    <w:rsid w:val="007617C8"/>
    <w:rsid w:val="00762F0C"/>
    <w:rsid w:val="00764560"/>
    <w:rsid w:val="00767E84"/>
    <w:rsid w:val="0077663A"/>
    <w:rsid w:val="007864FE"/>
    <w:rsid w:val="0079284D"/>
    <w:rsid w:val="0079352A"/>
    <w:rsid w:val="007A09CE"/>
    <w:rsid w:val="007A0CC7"/>
    <w:rsid w:val="007A3DD0"/>
    <w:rsid w:val="007B277C"/>
    <w:rsid w:val="007B5D86"/>
    <w:rsid w:val="007B68C2"/>
    <w:rsid w:val="007B68E5"/>
    <w:rsid w:val="007C09B1"/>
    <w:rsid w:val="007C3BFF"/>
    <w:rsid w:val="007D224C"/>
    <w:rsid w:val="007D5E14"/>
    <w:rsid w:val="007E3AF0"/>
    <w:rsid w:val="007E5E2F"/>
    <w:rsid w:val="007F5135"/>
    <w:rsid w:val="007F61AB"/>
    <w:rsid w:val="008011B7"/>
    <w:rsid w:val="00821543"/>
    <w:rsid w:val="0082723A"/>
    <w:rsid w:val="0084240A"/>
    <w:rsid w:val="00853B7F"/>
    <w:rsid w:val="008829C8"/>
    <w:rsid w:val="00895738"/>
    <w:rsid w:val="008A35FD"/>
    <w:rsid w:val="008B55E8"/>
    <w:rsid w:val="008C00A9"/>
    <w:rsid w:val="008C5965"/>
    <w:rsid w:val="008C5D8E"/>
    <w:rsid w:val="008C6BA1"/>
    <w:rsid w:val="008C73DC"/>
    <w:rsid w:val="008D0A32"/>
    <w:rsid w:val="008E13D7"/>
    <w:rsid w:val="008E1E39"/>
    <w:rsid w:val="008E7FC7"/>
    <w:rsid w:val="008F2580"/>
    <w:rsid w:val="008F33B7"/>
    <w:rsid w:val="008F3722"/>
    <w:rsid w:val="009016AC"/>
    <w:rsid w:val="00902B86"/>
    <w:rsid w:val="0090435C"/>
    <w:rsid w:val="00916D69"/>
    <w:rsid w:val="009219C3"/>
    <w:rsid w:val="0092308B"/>
    <w:rsid w:val="00925F39"/>
    <w:rsid w:val="009313A6"/>
    <w:rsid w:val="009335DC"/>
    <w:rsid w:val="00937ACF"/>
    <w:rsid w:val="00944F0F"/>
    <w:rsid w:val="00947417"/>
    <w:rsid w:val="00953247"/>
    <w:rsid w:val="009544E1"/>
    <w:rsid w:val="009675B8"/>
    <w:rsid w:val="00970F29"/>
    <w:rsid w:val="009A0E90"/>
    <w:rsid w:val="009A651E"/>
    <w:rsid w:val="009A77F7"/>
    <w:rsid w:val="009B1746"/>
    <w:rsid w:val="009B4F63"/>
    <w:rsid w:val="009B6691"/>
    <w:rsid w:val="009D3F73"/>
    <w:rsid w:val="009D6C03"/>
    <w:rsid w:val="009E2C11"/>
    <w:rsid w:val="009E4DBA"/>
    <w:rsid w:val="009F63EA"/>
    <w:rsid w:val="009F6A22"/>
    <w:rsid w:val="00A02C97"/>
    <w:rsid w:val="00A11290"/>
    <w:rsid w:val="00A16337"/>
    <w:rsid w:val="00A1641B"/>
    <w:rsid w:val="00A16902"/>
    <w:rsid w:val="00A23E91"/>
    <w:rsid w:val="00A245F7"/>
    <w:rsid w:val="00A26F76"/>
    <w:rsid w:val="00A3305D"/>
    <w:rsid w:val="00A46602"/>
    <w:rsid w:val="00A46CA9"/>
    <w:rsid w:val="00A52055"/>
    <w:rsid w:val="00A633D8"/>
    <w:rsid w:val="00A66886"/>
    <w:rsid w:val="00A753F5"/>
    <w:rsid w:val="00A867E0"/>
    <w:rsid w:val="00A87501"/>
    <w:rsid w:val="00A91424"/>
    <w:rsid w:val="00A95B4F"/>
    <w:rsid w:val="00AA3261"/>
    <w:rsid w:val="00AA62B7"/>
    <w:rsid w:val="00AB1A0D"/>
    <w:rsid w:val="00AB202A"/>
    <w:rsid w:val="00AC5C61"/>
    <w:rsid w:val="00AC6E34"/>
    <w:rsid w:val="00AD2734"/>
    <w:rsid w:val="00AE04E0"/>
    <w:rsid w:val="00AE3E3B"/>
    <w:rsid w:val="00AF7D87"/>
    <w:rsid w:val="00B066DB"/>
    <w:rsid w:val="00B11537"/>
    <w:rsid w:val="00B1361D"/>
    <w:rsid w:val="00B216C1"/>
    <w:rsid w:val="00B2262D"/>
    <w:rsid w:val="00B22CF5"/>
    <w:rsid w:val="00B23F5B"/>
    <w:rsid w:val="00B27CFC"/>
    <w:rsid w:val="00B357CC"/>
    <w:rsid w:val="00B37603"/>
    <w:rsid w:val="00B40912"/>
    <w:rsid w:val="00B450D2"/>
    <w:rsid w:val="00B65682"/>
    <w:rsid w:val="00B67DC7"/>
    <w:rsid w:val="00B7017D"/>
    <w:rsid w:val="00B71E74"/>
    <w:rsid w:val="00B7498D"/>
    <w:rsid w:val="00B80D30"/>
    <w:rsid w:val="00B813FB"/>
    <w:rsid w:val="00B818AC"/>
    <w:rsid w:val="00B84624"/>
    <w:rsid w:val="00B87BE2"/>
    <w:rsid w:val="00B9552E"/>
    <w:rsid w:val="00BA6E57"/>
    <w:rsid w:val="00BB5BBD"/>
    <w:rsid w:val="00BC1393"/>
    <w:rsid w:val="00BE5BD7"/>
    <w:rsid w:val="00C11091"/>
    <w:rsid w:val="00C148E4"/>
    <w:rsid w:val="00C33F9C"/>
    <w:rsid w:val="00C3458E"/>
    <w:rsid w:val="00C359A9"/>
    <w:rsid w:val="00C41AE2"/>
    <w:rsid w:val="00C42031"/>
    <w:rsid w:val="00C42A08"/>
    <w:rsid w:val="00C52E2D"/>
    <w:rsid w:val="00C53AC2"/>
    <w:rsid w:val="00C55393"/>
    <w:rsid w:val="00C56419"/>
    <w:rsid w:val="00C62E98"/>
    <w:rsid w:val="00C720C1"/>
    <w:rsid w:val="00C81342"/>
    <w:rsid w:val="00C84E68"/>
    <w:rsid w:val="00C86816"/>
    <w:rsid w:val="00C87431"/>
    <w:rsid w:val="00C96473"/>
    <w:rsid w:val="00C97A54"/>
    <w:rsid w:val="00CA01C3"/>
    <w:rsid w:val="00CA1A69"/>
    <w:rsid w:val="00CA33FA"/>
    <w:rsid w:val="00CA46D8"/>
    <w:rsid w:val="00CA60A9"/>
    <w:rsid w:val="00CC49D5"/>
    <w:rsid w:val="00CE0E28"/>
    <w:rsid w:val="00CE76B0"/>
    <w:rsid w:val="00CF556E"/>
    <w:rsid w:val="00D027CB"/>
    <w:rsid w:val="00D06252"/>
    <w:rsid w:val="00D47C61"/>
    <w:rsid w:val="00D5530F"/>
    <w:rsid w:val="00D63606"/>
    <w:rsid w:val="00D762D3"/>
    <w:rsid w:val="00D84C65"/>
    <w:rsid w:val="00D94BDD"/>
    <w:rsid w:val="00D967CB"/>
    <w:rsid w:val="00DA3192"/>
    <w:rsid w:val="00DB6076"/>
    <w:rsid w:val="00DB6159"/>
    <w:rsid w:val="00DB63E0"/>
    <w:rsid w:val="00DC08F7"/>
    <w:rsid w:val="00DC59D8"/>
    <w:rsid w:val="00DD1340"/>
    <w:rsid w:val="00DD4724"/>
    <w:rsid w:val="00DD4F23"/>
    <w:rsid w:val="00DE2C1C"/>
    <w:rsid w:val="00DE402C"/>
    <w:rsid w:val="00DE5948"/>
    <w:rsid w:val="00DF6C38"/>
    <w:rsid w:val="00E02480"/>
    <w:rsid w:val="00E13C99"/>
    <w:rsid w:val="00E14654"/>
    <w:rsid w:val="00E14C3B"/>
    <w:rsid w:val="00E15466"/>
    <w:rsid w:val="00E300DD"/>
    <w:rsid w:val="00E345EA"/>
    <w:rsid w:val="00E36B0B"/>
    <w:rsid w:val="00E407BD"/>
    <w:rsid w:val="00E41BD3"/>
    <w:rsid w:val="00E44DD4"/>
    <w:rsid w:val="00E52637"/>
    <w:rsid w:val="00E52E67"/>
    <w:rsid w:val="00E57CBF"/>
    <w:rsid w:val="00E62E5A"/>
    <w:rsid w:val="00E64862"/>
    <w:rsid w:val="00E729CD"/>
    <w:rsid w:val="00E847B9"/>
    <w:rsid w:val="00E91F98"/>
    <w:rsid w:val="00E97223"/>
    <w:rsid w:val="00EA268B"/>
    <w:rsid w:val="00EA3452"/>
    <w:rsid w:val="00EA4A98"/>
    <w:rsid w:val="00EA702F"/>
    <w:rsid w:val="00EA70CE"/>
    <w:rsid w:val="00EB21EA"/>
    <w:rsid w:val="00EC184C"/>
    <w:rsid w:val="00ED56A3"/>
    <w:rsid w:val="00EE5208"/>
    <w:rsid w:val="00EF1866"/>
    <w:rsid w:val="00EF3962"/>
    <w:rsid w:val="00EF4634"/>
    <w:rsid w:val="00F118D8"/>
    <w:rsid w:val="00F14328"/>
    <w:rsid w:val="00F179FE"/>
    <w:rsid w:val="00F205A1"/>
    <w:rsid w:val="00F22CEE"/>
    <w:rsid w:val="00F3288E"/>
    <w:rsid w:val="00F334BA"/>
    <w:rsid w:val="00F33EA4"/>
    <w:rsid w:val="00F3733B"/>
    <w:rsid w:val="00F44F9D"/>
    <w:rsid w:val="00F51DFA"/>
    <w:rsid w:val="00F754DA"/>
    <w:rsid w:val="00F807F0"/>
    <w:rsid w:val="00F92FCF"/>
    <w:rsid w:val="00F9406B"/>
    <w:rsid w:val="00F9490E"/>
    <w:rsid w:val="00F97A55"/>
    <w:rsid w:val="00FB1EC4"/>
    <w:rsid w:val="00FB3179"/>
    <w:rsid w:val="00FB3A72"/>
    <w:rsid w:val="00FC3D47"/>
    <w:rsid w:val="00FC4E22"/>
    <w:rsid w:val="00FD109C"/>
    <w:rsid w:val="00FD2EF7"/>
    <w:rsid w:val="00FF4598"/>
    <w:rsid w:val="00FF52B7"/>
    <w:rsid w:val="1EB07C35"/>
    <w:rsid w:val="25633846"/>
    <w:rsid w:val="29F5155B"/>
    <w:rsid w:val="77AA180B"/>
  </w:rsids>
  <m:mathPr>
    <m:mathFont m:val="Cambria Math"/>
    <m:brkBin m:val="before"/>
    <m:brkBinSub m:val="--"/>
    <m:smallFrac m:val="0"/>
    <m:dispDef m:val="0"/>
    <m:lMargin m:val="0"/>
    <m:rMargin m:val="0"/>
    <m:defJc m:val="centerGroup"/>
    <m:wrapIndent m:val="1440"/>
    <m:intLim m:val="subSup"/>
    <m:naryLim m:val="subSup"/>
    <m:wrapRight m:val="1"/>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pt-BR" w:eastAsia="en-US" w:bidi="ar-SA"/>
    </w:rPr>
  </w:style>
  <w:style w:type="paragraph" w:styleId="2">
    <w:name w:val="heading 1"/>
    <w:basedOn w:val="1"/>
    <w:next w:val="1"/>
    <w:link w:val="16"/>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character" w:default="1" w:styleId="9">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rFonts w:ascii="Segoe UI" w:hAnsi="Segoe UI" w:cs="Segoe UI"/>
      <w:sz w:val="18"/>
      <w:szCs w:val="18"/>
    </w:rPr>
  </w:style>
  <w:style w:type="paragraph" w:styleId="4">
    <w:name w:val="footer"/>
    <w:basedOn w:val="1"/>
    <w:link w:val="13"/>
    <w:unhideWhenUsed/>
    <w:qFormat/>
    <w:uiPriority w:val="99"/>
    <w:pPr>
      <w:tabs>
        <w:tab w:val="center" w:pos="4320"/>
        <w:tab w:val="right" w:pos="8640"/>
      </w:tabs>
    </w:pPr>
  </w:style>
  <w:style w:type="paragraph" w:styleId="5">
    <w:name w:val="header"/>
    <w:basedOn w:val="1"/>
    <w:link w:val="12"/>
    <w:unhideWhenUsed/>
    <w:uiPriority w:val="99"/>
    <w:pPr>
      <w:tabs>
        <w:tab w:val="center" w:pos="4320"/>
        <w:tab w:val="right" w:pos="8640"/>
      </w:tabs>
    </w:pPr>
  </w:style>
  <w:style w:type="paragraph" w:styleId="6">
    <w:name w:val="toc 1"/>
    <w:basedOn w:val="1"/>
    <w:next w:val="1"/>
    <w:unhideWhenUsed/>
    <w:uiPriority w:val="39"/>
    <w:pPr>
      <w:spacing w:after="100"/>
    </w:pPr>
  </w:style>
  <w:style w:type="paragraph" w:styleId="7">
    <w:name w:val="toc 2"/>
    <w:basedOn w:val="1"/>
    <w:next w:val="1"/>
    <w:unhideWhenUsed/>
    <w:uiPriority w:val="39"/>
    <w:pPr>
      <w:spacing w:after="100"/>
      <w:ind w:left="240"/>
    </w:pPr>
  </w:style>
  <w:style w:type="paragraph" w:styleId="8">
    <w:name w:val="toc 3"/>
    <w:basedOn w:val="1"/>
    <w:next w:val="1"/>
    <w:unhideWhenUsed/>
    <w:uiPriority w:val="39"/>
    <w:pPr>
      <w:spacing w:after="100"/>
      <w:ind w:left="480"/>
    </w:p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customStyle="1" w:styleId="12">
    <w:name w:val="Cabeçalho Char"/>
    <w:basedOn w:val="9"/>
    <w:link w:val="5"/>
    <w:qFormat/>
    <w:uiPriority w:val="99"/>
  </w:style>
  <w:style w:type="character" w:customStyle="1" w:styleId="13">
    <w:name w:val="Rodapé Char"/>
    <w:basedOn w:val="9"/>
    <w:link w:val="4"/>
    <w:uiPriority w:val="99"/>
  </w:style>
  <w:style w:type="paragraph" w:styleId="14">
    <w:name w:val="List Paragraph"/>
    <w:basedOn w:val="1"/>
    <w:qFormat/>
    <w:uiPriority w:val="34"/>
    <w:pPr>
      <w:ind w:left="720"/>
      <w:contextualSpacing/>
    </w:pPr>
  </w:style>
  <w:style w:type="character" w:customStyle="1" w:styleId="15">
    <w:name w:val="Texto de balão Char"/>
    <w:basedOn w:val="9"/>
    <w:link w:val="3"/>
    <w:semiHidden/>
    <w:uiPriority w:val="99"/>
    <w:rPr>
      <w:rFonts w:ascii="Segoe UI" w:hAnsi="Segoe UI" w:cs="Segoe UI"/>
      <w:sz w:val="18"/>
      <w:szCs w:val="18"/>
    </w:rPr>
  </w:style>
  <w:style w:type="character" w:customStyle="1" w:styleId="16">
    <w:name w:val="Título 1 Char"/>
    <w:basedOn w:val="9"/>
    <w:link w:val="2"/>
    <w:qFormat/>
    <w:uiPriority w:val="9"/>
    <w:rPr>
      <w:rFonts w:asciiTheme="majorHAnsi" w:hAnsiTheme="majorHAnsi" w:eastAsiaTheme="majorEastAsia" w:cstheme="majorBidi"/>
      <w:color w:val="376092" w:themeColor="accent1" w:themeShade="BF"/>
      <w:sz w:val="32"/>
      <w:szCs w:val="32"/>
    </w:rPr>
  </w:style>
  <w:style w:type="paragraph" w:customStyle="1" w:styleId="17">
    <w:name w:val="TOC Heading"/>
    <w:basedOn w:val="2"/>
    <w:next w:val="1"/>
    <w:unhideWhenUsed/>
    <w:qFormat/>
    <w:uiPriority w:val="39"/>
    <w:pPr>
      <w:spacing w:line="259" w:lineRule="auto"/>
      <w:outlineLvl w:val="9"/>
    </w:pPr>
    <w:rPr>
      <w:lang w:eastAsia="pt-BR"/>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o" ma:contentTypeID="0x0101007A472EFEF9673746843D65A29788BBE8" ma:contentTypeVersion="10" ma:contentTypeDescription="Crie um novo documento." ma:contentTypeScope="" ma:versionID="472bdfa22e258d54591c4666ce04ab80">
  <xsd:schema xmlns:xsd="http://www.w3.org/2001/XMLSchema" xmlns:xs="http://www.w3.org/2001/XMLSchema" xmlns:p="http://schemas.microsoft.com/office/2006/metadata/properties" xmlns:ns2="13e4840c-b331-40be-b7d6-491c5f31f3ff" targetNamespace="http://schemas.microsoft.com/office/2006/metadata/properties" ma:root="true" ma:fieldsID="26db7950c0d1662261d0ce06eb61198f" ns2:_="">
    <xsd:import namespace="13e4840c-b331-40be-b7d6-491c5f31f3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840c-b331-40be-b7d6-491c5f31f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5B84-6B99-4E2D-BBFE-31AA70289F22}">
  <ds:schemaRefs/>
</ds:datastoreItem>
</file>

<file path=customXml/itemProps3.xml><?xml version="1.0" encoding="utf-8"?>
<ds:datastoreItem xmlns:ds="http://schemas.openxmlformats.org/officeDocument/2006/customXml" ds:itemID="{E0BADB3C-80D4-4394-A361-D7E839B633C4}">
  <ds:schemaRefs/>
</ds:datastoreItem>
</file>

<file path=customXml/itemProps4.xml><?xml version="1.0" encoding="utf-8"?>
<ds:datastoreItem xmlns:ds="http://schemas.openxmlformats.org/officeDocument/2006/customXml" ds:itemID="{2A0528CB-7CEF-4387-BD89-6D4E0B803EA6}">
  <ds:schemaRefs/>
</ds:datastoreItem>
</file>

<file path=customXml/itemProps5.xml><?xml version="1.0" encoding="utf-8"?>
<ds:datastoreItem xmlns:ds="http://schemas.openxmlformats.org/officeDocument/2006/customXml" ds:itemID="{3F5E936A-38C2-401F-9E66-186918344CDD}">
  <ds:schemaRefs/>
</ds:datastoreItem>
</file>

<file path=docProps/app.xml><?xml version="1.0" encoding="utf-8"?>
<Properties xmlns="http://schemas.openxmlformats.org/officeDocument/2006/extended-properties" xmlns:vt="http://schemas.openxmlformats.org/officeDocument/2006/docPropsVTypes">
  <Template>Normal</Template>
  <Pages>12</Pages>
  <Words>920</Words>
  <Characters>4969</Characters>
  <Lines>41</Lines>
  <Paragraphs>11</Paragraphs>
  <TotalTime>849</TotalTime>
  <ScaleCrop>false</ScaleCrop>
  <LinksUpToDate>false</LinksUpToDate>
  <CharactersWithSpaces>5878</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2019-04-18T20:12:00Z</dcterms:created>
  <dc:creator>Carlos Izac</dc:creator>
  <cp:lastModifiedBy>LENOVO</cp:lastModifiedBy>
  <cp:lastPrinted>2019-09-13T14:08:00Z</cp:lastPrinted>
  <dcterms:modified xsi:type="dcterms:W3CDTF">2020-04-01T13:49:49Z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0x0101007A472EFEF9673746843D65A29788BBE8</vt:lpwstr>
  </property>
  <property fmtid="{D5CDD505-2E9C-101B-9397-08002B2CF9AE}" pid="3" name="KSOProductBuildVer">
    <vt:lpwstr>1033-11.2.0.9232</vt:lpwstr>
  </property>
</Properties>
</file>