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APONTAMENTO DE PRODUÇÃO</w:t>
      </w:r>
    </w:p>
    <w:p>
      <w:pPr>
        <w:spacing w:line="360" w:lineRule="auto"/>
        <w:ind w:hanging="1134"/>
        <w:jc w:val="center"/>
        <w:rPr>
          <w:rFonts w:ascii="Arial" w:hAnsi="Arial" w:cs="Arial"/>
        </w:rPr>
      </w:pPr>
      <w:r>
        <w:rPr>
          <w:rFonts w:ascii="Arial" w:hAnsi="Arial" w:cs="Arial"/>
        </w:rPr>
        <w:t>Versão 1.0</w:t>
      </w: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hint="default" w:ascii="Arial" w:hAnsi="Arial" w:cs="Arial"/>
          <w:lang w:val="pt-BR"/>
        </w:rPr>
      </w:pPr>
      <w:r>
        <w:rPr>
          <w:rFonts w:ascii="Arial" w:hAnsi="Arial" w:cs="Arial"/>
        </w:rPr>
        <w:t>Faktory Pr</w:t>
      </w:r>
      <w:r>
        <w:rPr>
          <w:rFonts w:hint="default" w:ascii="Arial" w:hAnsi="Arial" w:cs="Arial"/>
          <w:lang w:val="pt-BR"/>
        </w:rPr>
        <w:t>o</w:t>
      </w:r>
    </w:p>
    <w:p>
      <w:pPr>
        <w:spacing w:line="360" w:lineRule="auto"/>
        <w:ind w:hanging="1134"/>
        <w:jc w:val="center"/>
        <w:rPr>
          <w:rFonts w:ascii="Arial" w:hAnsi="Arial" w:cs="Arial"/>
        </w:rPr>
      </w:pPr>
      <w:r>
        <w:rPr>
          <w:rFonts w:ascii="Arial" w:hAnsi="Arial" w:cs="Arial"/>
        </w:rPr>
        <w:t>Setembro/ 2019</w:t>
      </w: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dt>
      <w:sdtPr>
        <w:rPr>
          <w:rFonts w:asciiTheme="minorHAnsi" w:hAnsiTheme="minorHAnsi" w:eastAsiaTheme="minorHAnsi" w:cstheme="minorBidi"/>
          <w:color w:val="auto"/>
          <w:sz w:val="24"/>
          <w:szCs w:val="24"/>
          <w:lang w:eastAsia="en-US"/>
        </w:rPr>
        <w:id w:val="-27808807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Cs/>
          <w:color w:val="auto"/>
          <w:sz w:val="24"/>
          <w:szCs w:val="24"/>
          <w:lang w:eastAsia="en-US"/>
        </w:rPr>
      </w:sdtEndPr>
      <w:sdtContent>
        <w:p>
          <w:pPr>
            <w:pStyle w:val="17"/>
            <w:spacing w:line="360" w:lineRule="auto"/>
            <w:rPr>
              <w:rFonts w:ascii="Arial" w:hAnsi="Arial" w:cs="Arial"/>
              <w:b/>
              <w:color w:val="auto"/>
              <w:sz w:val="24"/>
              <w:szCs w:val="24"/>
            </w:rPr>
          </w:pPr>
          <w:r>
            <w:rPr>
              <w:rFonts w:ascii="Arial" w:hAnsi="Arial" w:cs="Arial"/>
              <w:b/>
              <w:color w:val="auto"/>
              <w:sz w:val="24"/>
              <w:szCs w:val="24"/>
            </w:rPr>
            <w:t>Sumário</w:t>
          </w:r>
        </w:p>
        <w:p>
          <w:pPr>
            <w:spacing w:line="360" w:lineRule="auto"/>
            <w:rPr>
              <w:lang w:eastAsia="pt-BR"/>
            </w:rPr>
          </w:pPr>
        </w:p>
        <w:p>
          <w:pPr>
            <w:pStyle w:val="6"/>
            <w:tabs>
              <w:tab w:val="left" w:pos="48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"_Toc36539114"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1.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Controle de Versão</w:t>
          </w:r>
          <w:r>
            <w:tab/>
          </w:r>
          <w:r>
            <w:rPr>
              <w:rFonts w:hint="default"/>
              <w:lang w:val="pt-BR"/>
            </w:rPr>
            <w:t xml:space="preserve"> </w:t>
          </w:r>
          <w:r>
            <w:fldChar w:fldCharType="begin"/>
          </w:r>
          <w:r>
            <w:instrText xml:space="preserve"> PAGEREF _Toc36539114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48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"_Toc36539115"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2.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Objetivo do manual</w:t>
          </w:r>
          <w:r>
            <w:tab/>
          </w:r>
          <w:r>
            <w:fldChar w:fldCharType="begin"/>
          </w:r>
          <w:r>
            <w:instrText xml:space="preserve"> PAGEREF _Toc36539115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48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"_Toc36539116"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3.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Parametrizações</w:t>
          </w:r>
          <w:r>
            <w:tab/>
          </w:r>
          <w:r>
            <w:fldChar w:fldCharType="begin"/>
          </w:r>
          <w:r>
            <w:instrText xml:space="preserve"> PAGEREF _Toc36539116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"_Toc36539117"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3.1.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Parâmetro 503</w:t>
          </w:r>
          <w:r>
            <w:tab/>
          </w:r>
          <w:r>
            <w:fldChar w:fldCharType="begin"/>
          </w:r>
          <w:r>
            <w:instrText xml:space="preserve"> PAGEREF _Toc36539117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"_Toc36539118"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3.2.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Cadastros de Funcionários</w:t>
          </w:r>
          <w:r>
            <w:tab/>
          </w:r>
          <w:r>
            <w:fldChar w:fldCharType="begin"/>
          </w:r>
          <w:r>
            <w:instrText xml:space="preserve"> PAGEREF _Toc36539118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"_Toc36539119"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3.3.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Cadastros de Centro de Custo e Custo Direto/Indireto</w:t>
          </w:r>
          <w:r>
            <w:tab/>
          </w:r>
          <w:r>
            <w:fldChar w:fldCharType="begin"/>
          </w:r>
          <w:r>
            <w:instrText xml:space="preserve"> PAGEREF _Toc36539119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"_Toc36539120"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3.4.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Cadastros de Etapas de Produção</w:t>
          </w:r>
          <w:r>
            <w:tab/>
          </w:r>
          <w:r>
            <w:fldChar w:fldCharType="begin"/>
          </w:r>
          <w:r>
            <w:instrText xml:space="preserve"> PAGEREF _Toc36539120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"_Toc36539121"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3.5.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Cadastros de Modelos de Processos de Produção</w:t>
          </w:r>
          <w:r>
            <w:tab/>
          </w:r>
          <w:r>
            <w:fldChar w:fldCharType="begin"/>
          </w:r>
          <w:r>
            <w:instrText xml:space="preserve"> PAGEREF _Toc36539121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"_Toc36539122"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3.6.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Cadastros de Tipos de Justificativas</w:t>
          </w:r>
          <w:r>
            <w:tab/>
          </w:r>
          <w:r>
            <w:fldChar w:fldCharType="begin"/>
          </w:r>
          <w:r>
            <w:instrText xml:space="preserve"> PAGEREF _Toc36539122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48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"_Toc36539123"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4.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Apontamento de Produção</w:t>
          </w:r>
          <w:r>
            <w:tab/>
          </w:r>
          <w:r>
            <w:fldChar w:fldCharType="begin"/>
          </w:r>
          <w:r>
            <w:instrText xml:space="preserve"> PAGEREF _Toc36539123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"_Toc36539124"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4.1.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Verificar Processo na OP e Vincular</w:t>
          </w:r>
          <w:r>
            <w:tab/>
          </w:r>
          <w:r>
            <w:fldChar w:fldCharType="begin"/>
          </w:r>
          <w:r>
            <w:instrText xml:space="preserve"> PAGEREF _Toc36539124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"_Toc36539125"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4.2.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Emissão das Etapas de Produção</w:t>
          </w:r>
          <w:r>
            <w:tab/>
          </w:r>
          <w:r>
            <w:fldChar w:fldCharType="begin"/>
          </w:r>
          <w:r>
            <w:instrText xml:space="preserve"> PAGEREF _Toc36539125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"_Toc36539126"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4.3.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Realizar Apontamento por Quantidade</w:t>
          </w:r>
          <w:r>
            <w:tab/>
          </w:r>
          <w:r>
            <w:fldChar w:fldCharType="begin"/>
          </w:r>
          <w:r>
            <w:instrText xml:space="preserve"> PAGEREF _Toc36539126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"_Toc36539127"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4.4.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Realizar Apontamento por Lote</w:t>
          </w:r>
          <w:r>
            <w:tab/>
          </w:r>
          <w:r>
            <w:fldChar w:fldCharType="begin"/>
          </w:r>
          <w:r>
            <w:instrText xml:space="preserve"> PAGEREF _Toc36539127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48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"_Toc36539128"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5.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Planejamento Diário e Painel de Produção</w:t>
          </w:r>
          <w:r>
            <w:tab/>
          </w:r>
          <w:r>
            <w:fldChar w:fldCharType="begin"/>
          </w:r>
          <w:r>
            <w:instrText xml:space="preserve"> PAGEREF _Toc36539128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"_Toc36539129"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5.1.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Planejamento Diário de Produção</w:t>
          </w:r>
          <w:r>
            <w:tab/>
          </w:r>
          <w:r>
            <w:fldChar w:fldCharType="begin"/>
          </w:r>
          <w:r>
            <w:instrText xml:space="preserve"> PAGEREF _Toc36539129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"_Toc36539130"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5.2.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Painel de Produção</w:t>
          </w:r>
          <w:r>
            <w:tab/>
          </w:r>
          <w:r>
            <w:fldChar w:fldCharType="begin"/>
          </w:r>
          <w:r>
            <w:instrText xml:space="preserve"> PAGEREF _Toc36539130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48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"_Toc36539131"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6.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Relatórios</w:t>
          </w:r>
          <w:r>
            <w:tab/>
          </w:r>
          <w:r>
            <w:fldChar w:fldCharType="begin"/>
          </w:r>
          <w:r>
            <w:instrText xml:space="preserve"> PAGEREF _Toc36539131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"_Toc36539132"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6.1.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Apontamento de Produção por Etapa</w:t>
          </w:r>
          <w:r>
            <w:tab/>
          </w:r>
          <w:r>
            <w:fldChar w:fldCharType="begin"/>
          </w:r>
          <w:r>
            <w:instrText xml:space="preserve"> PAGEREF _Toc36539132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"_Toc36539133"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6.2.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Apontamento de Produção por Funcionário</w:t>
          </w:r>
          <w:r>
            <w:tab/>
          </w:r>
          <w:r>
            <w:fldChar w:fldCharType="begin"/>
          </w:r>
          <w:r>
            <w:instrText xml:space="preserve"> PAGEREF _Toc36539133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"_Toc36539134"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6.3.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Apontamento Previsto x Realizado</w:t>
          </w:r>
          <w:r>
            <w:tab/>
          </w:r>
          <w:r>
            <w:fldChar w:fldCharType="begin"/>
          </w:r>
          <w:r>
            <w:instrText xml:space="preserve"> PAGEREF _Toc36539134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>
          <w:pPr>
            <w:spacing w:line="360" w:lineRule="auto"/>
          </w:pPr>
          <w:r>
            <w:rPr>
              <w:bCs/>
            </w:rPr>
            <w:fldChar w:fldCharType="end"/>
          </w:r>
        </w:p>
      </w:sdtContent>
    </w:sdt>
    <w:p>
      <w:pPr>
        <w:spacing w:line="360" w:lineRule="auto"/>
        <w:ind w:hanging="1134"/>
        <w:jc w:val="both"/>
        <w:rPr>
          <w:rFonts w:ascii="Arial" w:hAnsi="Arial" w:cs="Arial"/>
        </w:rPr>
      </w:pPr>
    </w:p>
    <w:p>
      <w:pPr>
        <w:spacing w:line="360" w:lineRule="auto"/>
        <w:ind w:hanging="1134"/>
        <w:jc w:val="both"/>
        <w:rPr>
          <w:rFonts w:ascii="Arial" w:hAnsi="Arial" w:cs="Arial"/>
        </w:rPr>
      </w:pPr>
    </w:p>
    <w:p>
      <w:pPr>
        <w:spacing w:line="360" w:lineRule="auto"/>
        <w:ind w:hanging="1134"/>
        <w:jc w:val="both"/>
        <w:rPr>
          <w:rFonts w:ascii="Arial" w:hAnsi="Arial" w:cs="Arial"/>
        </w:rPr>
      </w:pPr>
    </w:p>
    <w:p>
      <w:pPr>
        <w:spacing w:line="360" w:lineRule="auto"/>
        <w:ind w:hanging="1134"/>
        <w:jc w:val="both"/>
        <w:rPr>
          <w:rFonts w:ascii="Arial" w:hAnsi="Arial" w:cs="Arial"/>
        </w:rPr>
      </w:pPr>
    </w:p>
    <w:p>
      <w:pPr>
        <w:spacing w:line="360" w:lineRule="auto"/>
        <w:ind w:hanging="1134"/>
        <w:jc w:val="both"/>
        <w:rPr>
          <w:rFonts w:ascii="Arial" w:hAnsi="Arial" w:cs="Arial"/>
        </w:rPr>
      </w:pPr>
    </w:p>
    <w:p>
      <w:pPr>
        <w:spacing w:line="360" w:lineRule="auto"/>
        <w:ind w:hanging="1134"/>
        <w:jc w:val="both"/>
        <w:rPr>
          <w:rFonts w:ascii="Arial" w:hAnsi="Arial" w:cs="Arial"/>
        </w:rPr>
      </w:pPr>
    </w:p>
    <w:p>
      <w:pPr>
        <w:spacing w:line="360" w:lineRule="auto"/>
        <w:ind w:hanging="1134"/>
        <w:jc w:val="both"/>
        <w:rPr>
          <w:rFonts w:ascii="Arial" w:hAnsi="Arial" w:cs="Arial"/>
        </w:rPr>
      </w:pPr>
    </w:p>
    <w:p>
      <w:pPr>
        <w:spacing w:line="360" w:lineRule="auto"/>
        <w:ind w:hanging="1134"/>
        <w:jc w:val="both"/>
        <w:rPr>
          <w:rFonts w:ascii="Arial" w:hAnsi="Arial" w:cs="Arial"/>
        </w:rPr>
      </w:pPr>
    </w:p>
    <w:p>
      <w:pPr>
        <w:spacing w:line="360" w:lineRule="auto"/>
        <w:ind w:hanging="1134"/>
        <w:jc w:val="both"/>
        <w:rPr>
          <w:rFonts w:ascii="Arial" w:hAnsi="Arial" w:cs="Arial"/>
        </w:rPr>
      </w:pPr>
    </w:p>
    <w:p>
      <w:pPr>
        <w:pStyle w:val="14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0" w:name="_Toc36539114"/>
      <w:r>
        <w:rPr>
          <w:rFonts w:ascii="Arial" w:hAnsi="Arial" w:cs="Arial"/>
          <w:b/>
        </w:rPr>
        <w:t>Controle de Versão</w:t>
      </w:r>
      <w:bookmarkEnd w:id="0"/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Versão 1.0: Elaboração do manual</w:t>
      </w:r>
      <w:r>
        <w:rPr>
          <w:rFonts w:ascii="Arial" w:hAnsi="Arial" w:cs="Arial"/>
        </w:rPr>
        <w:br w:type="page"/>
      </w:r>
    </w:p>
    <w:p>
      <w:pPr>
        <w:pStyle w:val="14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1" w:name="_Toc36539115"/>
      <w:r>
        <w:rPr>
          <w:rFonts w:ascii="Arial" w:hAnsi="Arial" w:cs="Arial"/>
          <w:b/>
        </w:rPr>
        <w:t>Objetivo do manual</w:t>
      </w:r>
      <w:bookmarkEnd w:id="1"/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Auxiliar os usuários a configurar e utilizar a funcionalidade de Apontamento de Produção.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pStyle w:val="14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bookmarkStart w:id="2" w:name="_Toc36539116"/>
      <w:r>
        <w:rPr>
          <w:rFonts w:ascii="Arial" w:hAnsi="Arial" w:cs="Arial"/>
          <w:b/>
        </w:rPr>
        <w:t>Parametrizações</w:t>
      </w:r>
      <w:bookmarkEnd w:id="2"/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Para realizar o apontamento de produção por quantidade e/ou por lote, é necessário efetuar as parametrizações e cadastros abaixo: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pStyle w:val="14"/>
        <w:numPr>
          <w:ilvl w:val="1"/>
          <w:numId w:val="1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3" w:name="_Toc36539117"/>
      <w:r>
        <w:rPr>
          <w:rFonts w:ascii="Arial" w:hAnsi="Arial" w:cs="Arial"/>
          <w:b/>
        </w:rPr>
        <w:t>Parâmetro 503</w:t>
      </w:r>
      <w:bookmarkEnd w:id="3"/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Ao marcar esse parâmetro, o sistema irá permitir realizar o apontamento sem quantidade, isso é, permitirá que seja apontado várias ordens de produção de uma única vez, o chamado Apontamento em Lote.</w:t>
      </w:r>
    </w:p>
    <w:p>
      <w:pPr>
        <w:spacing w:line="360" w:lineRule="auto"/>
        <w:jc w:val="both"/>
        <w:rPr>
          <w:rFonts w:ascii="Arial" w:hAnsi="Arial" w:cs="Arial"/>
          <w:u w:val="single"/>
        </w:rPr>
      </w:pPr>
    </w:p>
    <w:p>
      <w:pPr>
        <w:pStyle w:val="14"/>
        <w:numPr>
          <w:ilvl w:val="1"/>
          <w:numId w:val="1"/>
        </w:numPr>
        <w:spacing w:line="360" w:lineRule="auto"/>
        <w:jc w:val="both"/>
        <w:outlineLvl w:val="0"/>
        <w:rPr>
          <w:rFonts w:ascii="Arial" w:hAnsi="Arial" w:cs="Arial"/>
          <w:b/>
          <w:u w:val="single"/>
        </w:rPr>
      </w:pPr>
      <w:bookmarkStart w:id="4" w:name="_Toc36539118"/>
      <w:bookmarkStart w:id="5" w:name="OLE_LINK2"/>
      <w:r>
        <w:rPr>
          <w:rFonts w:ascii="Arial" w:hAnsi="Arial" w:cs="Arial"/>
          <w:b/>
        </w:rPr>
        <w:t>Cadastros de Funcionários</w:t>
      </w:r>
      <w:bookmarkEnd w:id="4"/>
      <w:r>
        <w:rPr>
          <w:rFonts w:ascii="Arial" w:hAnsi="Arial" w:cs="Arial"/>
          <w:b/>
        </w:rPr>
        <w:t xml:space="preserve"> 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Acesse</w:t>
      </w:r>
      <w:r>
        <w:rPr>
          <w:rFonts w:hint="default" w:ascii="Arial" w:hAnsi="Arial" w:cs="Arial"/>
          <w:lang w:val="pt-BR"/>
        </w:rPr>
        <w:t xml:space="preserve"> o menu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Cadastros &gt; Participantes &gt; Participantes.</w:t>
      </w:r>
      <w:r>
        <w:rPr>
          <w:rFonts w:ascii="Arial" w:hAnsi="Arial" w:cs="Arial"/>
        </w:rPr>
        <w:t xml:space="preserve"> Na tela que abrir, clique em “Novo” e coloque os dados do colaborador. Atenção para o “Código do Crachá” e a flag “Funcionário” nessa tela de cadastro: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bookmarkEnd w:id="5"/>
    <w:p>
      <w:pPr>
        <w:spacing w:line="360" w:lineRule="auto"/>
        <w:ind w:firstLine="709"/>
        <w:jc w:val="center"/>
        <w:rPr>
          <w:rFonts w:ascii="Arial" w:hAnsi="Arial" w:cs="Arial"/>
        </w:rPr>
      </w:pPr>
      <w:r>
        <w:drawing>
          <wp:inline distT="0" distB="0" distL="0" distR="0">
            <wp:extent cx="5400040" cy="3634740"/>
            <wp:effectExtent l="0" t="0" r="0" b="381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m 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pStyle w:val="14"/>
        <w:numPr>
          <w:ilvl w:val="1"/>
          <w:numId w:val="1"/>
        </w:numPr>
        <w:spacing w:line="360" w:lineRule="auto"/>
        <w:jc w:val="both"/>
        <w:outlineLvl w:val="0"/>
        <w:rPr>
          <w:rFonts w:ascii="Arial" w:hAnsi="Arial" w:cs="Arial"/>
          <w:b/>
          <w:u w:val="single"/>
        </w:rPr>
      </w:pPr>
      <w:bookmarkStart w:id="6" w:name="_Toc36539119"/>
      <w:bookmarkStart w:id="7" w:name="OLE_LINK3"/>
      <w:r>
        <w:rPr>
          <w:rFonts w:ascii="Arial" w:hAnsi="Arial" w:cs="Arial"/>
          <w:b/>
        </w:rPr>
        <w:t>Cadastros de Centro de Custo e Custo Direto/Indireto</w:t>
      </w:r>
      <w:bookmarkEnd w:id="6"/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Acesse </w:t>
      </w:r>
      <w:r>
        <w:rPr>
          <w:rFonts w:hint="default" w:ascii="Arial" w:hAnsi="Arial" w:cs="Arial"/>
          <w:lang w:val="pt-BR"/>
        </w:rPr>
        <w:t xml:space="preserve">o menu </w:t>
      </w:r>
      <w:r>
        <w:rPr>
          <w:rFonts w:ascii="Arial" w:hAnsi="Arial" w:cs="Arial"/>
          <w:b/>
        </w:rPr>
        <w:t>Cadastros &gt; Contabilidade &gt; Centro de Custo.</w:t>
      </w:r>
      <w:r>
        <w:rPr>
          <w:rFonts w:ascii="Arial" w:hAnsi="Arial" w:cs="Arial"/>
        </w:rPr>
        <w:t xml:space="preserve"> Na tela que abrir, clique em “Novo”. Preencha os campos em destaque e clique em Gravar. Se houver mais de um centro de custo, repita o procedimento: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bookmarkEnd w:id="7"/>
    <w:p>
      <w:pPr>
        <w:spacing w:line="360" w:lineRule="auto"/>
        <w:ind w:firstLine="709"/>
        <w:jc w:val="center"/>
      </w:pPr>
      <w:r>
        <w:drawing>
          <wp:inline distT="0" distB="0" distL="0" distR="0">
            <wp:extent cx="4391025" cy="2105025"/>
            <wp:effectExtent l="0" t="0" r="9525" b="9525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m 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09"/>
        <w:jc w:val="center"/>
      </w:pPr>
    </w:p>
    <w:p>
      <w:pPr>
        <w:spacing w:line="360" w:lineRule="auto"/>
        <w:ind w:firstLine="72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Após o cadastro do Centro de Custo, devemos colocar o custo direto e indireto. Para isso, acesse</w:t>
      </w:r>
      <w:r>
        <w:rPr>
          <w:rFonts w:hint="default" w:ascii="Arial" w:hAnsi="Arial" w:cs="Arial"/>
          <w:lang w:val="pt-BR"/>
        </w:rPr>
        <w:t xml:space="preserve"> o menu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Cadastros &gt; Produtos &gt; Custos Diretos e Indiretos.</w:t>
      </w:r>
      <w:r>
        <w:rPr>
          <w:rFonts w:ascii="Arial" w:hAnsi="Arial" w:cs="Arial"/>
        </w:rPr>
        <w:t xml:space="preserve"> Na tela que abrir, clique em “Novo” e preencha os campos em destaque: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4019550" cy="191452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m 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Arial" w:hAnsi="Arial" w:cs="Arial"/>
        </w:rPr>
      </w:pPr>
    </w:p>
    <w:p>
      <w:pPr>
        <w:pStyle w:val="14"/>
        <w:numPr>
          <w:ilvl w:val="1"/>
          <w:numId w:val="1"/>
        </w:numPr>
        <w:spacing w:line="360" w:lineRule="auto"/>
        <w:jc w:val="both"/>
        <w:outlineLvl w:val="0"/>
        <w:rPr>
          <w:rFonts w:ascii="Arial" w:hAnsi="Arial" w:cs="Arial"/>
          <w:b/>
          <w:u w:val="single"/>
        </w:rPr>
      </w:pPr>
      <w:bookmarkStart w:id="8" w:name="_Toc36539120"/>
      <w:bookmarkStart w:id="9" w:name="OLE_LINK5"/>
      <w:bookmarkStart w:id="10" w:name="OLE_LINK4"/>
      <w:r>
        <w:rPr>
          <w:rFonts w:ascii="Arial" w:hAnsi="Arial" w:cs="Arial"/>
          <w:b/>
        </w:rPr>
        <w:t>Cadastros de Etapas de Produção</w:t>
      </w:r>
      <w:bookmarkEnd w:id="8"/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Acesse</w:t>
      </w:r>
      <w:r>
        <w:rPr>
          <w:rFonts w:hint="default" w:ascii="Arial" w:hAnsi="Arial" w:cs="Arial"/>
          <w:lang w:val="pt-BR"/>
        </w:rPr>
        <w:t xml:space="preserve"> o menu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Cadastros &gt; Produtos &gt; Etapas de Produção.</w:t>
      </w:r>
      <w:r>
        <w:rPr>
          <w:rFonts w:ascii="Arial" w:hAnsi="Arial" w:cs="Arial"/>
        </w:rPr>
        <w:t xml:space="preserve"> Nessa tela, devemos criar as etapas que serão colocadas dentro do Processo de Produção (Passo 3.5 desse manual). </w:t>
      </w:r>
      <w:bookmarkEnd w:id="9"/>
      <w:bookmarkEnd w:id="10"/>
      <w:r>
        <w:rPr>
          <w:rFonts w:ascii="Arial" w:hAnsi="Arial" w:cs="Arial"/>
        </w:rPr>
        <w:t>Para isso, clique em “Novo”, diga se a etapa é Produção ou Serviço e a qual centro de custo essa etapa pertence. Clique em “Gravar” e repita o processo para todas as etapas de produção presentes na sua fábrica e que serão usadas no apontamento de produção.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center"/>
        <w:rPr>
          <w:rFonts w:ascii="Arial" w:hAnsi="Arial" w:cs="Arial"/>
        </w:rPr>
      </w:pPr>
      <w:r>
        <w:drawing>
          <wp:inline distT="0" distB="0" distL="0" distR="0">
            <wp:extent cx="3876675" cy="2000250"/>
            <wp:effectExtent l="0" t="0" r="9525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m 3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pStyle w:val="14"/>
        <w:numPr>
          <w:ilvl w:val="1"/>
          <w:numId w:val="1"/>
        </w:numPr>
        <w:spacing w:line="360" w:lineRule="auto"/>
        <w:jc w:val="both"/>
        <w:outlineLvl w:val="0"/>
        <w:rPr>
          <w:rFonts w:ascii="Arial" w:hAnsi="Arial" w:cs="Arial"/>
          <w:b/>
          <w:u w:val="single"/>
        </w:rPr>
      </w:pPr>
      <w:bookmarkStart w:id="11" w:name="_Toc36539121"/>
      <w:r>
        <w:rPr>
          <w:rFonts w:ascii="Arial" w:hAnsi="Arial" w:cs="Arial"/>
          <w:b/>
        </w:rPr>
        <w:t>Cadastros de Modelos de Processos de Produção</w:t>
      </w:r>
      <w:bookmarkEnd w:id="11"/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Acesse</w:t>
      </w:r>
      <w:r>
        <w:rPr>
          <w:rFonts w:hint="default" w:ascii="Arial" w:hAnsi="Arial" w:cs="Arial"/>
          <w:lang w:val="pt-BR"/>
        </w:rPr>
        <w:t xml:space="preserve"> o menu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Cadastros &gt; Produtos &gt; Modelos de Processos de Produção.</w:t>
      </w:r>
      <w:r>
        <w:rPr>
          <w:rFonts w:ascii="Arial" w:hAnsi="Arial" w:cs="Arial"/>
        </w:rPr>
        <w:t xml:space="preserve"> Na tela que abrir, clique em “Novo”. Coloque o tipo e o nome do modelo. Depois clique no “+” e adicione as etapas que cadastramos no passo anterior e o tempo estimado para finalizar a etapa por unidade.</w:t>
      </w: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Atenção:</w:t>
      </w:r>
      <w:r>
        <w:rPr>
          <w:rFonts w:ascii="Arial" w:hAnsi="Arial" w:cs="Arial"/>
        </w:rPr>
        <w:t xml:space="preserve"> O tempo deve ser colocado em Centesimal. No exemplo, eu criei 5 etapas, com seus respectivos tempos:</w:t>
      </w:r>
    </w:p>
    <w:p>
      <w:pPr>
        <w:spacing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4676775" cy="3621405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m 3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4638" cy="362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Você pode cadastrar vários modelos para cada tipologia que é produzida. Após o cadastro do Processo de Fabricação, podemos vincular esse processo ao Grupo de produtos, para que na integração do sistema técnico com o Faktory, esse processo seja criado automaticamente nas ordens de produção. Acesse</w:t>
      </w:r>
      <w:r>
        <w:rPr>
          <w:rFonts w:hint="default" w:ascii="Arial" w:hAnsi="Arial" w:cs="Arial"/>
          <w:lang w:val="pt-BR"/>
        </w:rPr>
        <w:t xml:space="preserve"> o menu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Cadastros &gt; Produtos &gt; Grupos.</w:t>
      </w:r>
      <w:r>
        <w:rPr>
          <w:rFonts w:ascii="Arial" w:hAnsi="Arial" w:cs="Arial"/>
        </w:rPr>
        <w:t xml:space="preserve"> Selecione o grupo correspondente, clique em “Editar” e coloque o processo cadastrado no campo destacado. Depois clique em “Gravar”.</w:t>
      </w:r>
    </w:p>
    <w:p>
      <w:pPr>
        <w:spacing w:line="360" w:lineRule="auto"/>
        <w:jc w:val="center"/>
      </w:pPr>
      <w:r>
        <w:drawing>
          <wp:inline distT="0" distB="0" distL="0" distR="0">
            <wp:extent cx="2914650" cy="35687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0231" cy="358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Arial" w:hAnsi="Arial" w:cs="Arial"/>
        </w:rPr>
      </w:pPr>
    </w:p>
    <w:p>
      <w:pPr>
        <w:pStyle w:val="14"/>
        <w:numPr>
          <w:ilvl w:val="1"/>
          <w:numId w:val="1"/>
        </w:numPr>
        <w:spacing w:line="360" w:lineRule="auto"/>
        <w:jc w:val="both"/>
        <w:outlineLvl w:val="0"/>
        <w:rPr>
          <w:rFonts w:ascii="Arial" w:hAnsi="Arial" w:cs="Arial"/>
          <w:b/>
          <w:u w:val="single"/>
        </w:rPr>
      </w:pPr>
      <w:bookmarkStart w:id="12" w:name="_Toc36539122"/>
      <w:r>
        <w:rPr>
          <w:rFonts w:ascii="Arial" w:hAnsi="Arial" w:cs="Arial"/>
          <w:b/>
        </w:rPr>
        <w:t>Cadastros de Tipos de Justificativas</w:t>
      </w:r>
      <w:bookmarkEnd w:id="12"/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No apontamento de produção, será possível que o colaborador faça pausas durante o processo de produção. É necessário cadastrar essas pausas dentro do Faktory, para puxa</w:t>
      </w:r>
      <w:r>
        <w:rPr>
          <w:rFonts w:hint="default" w:ascii="Arial" w:hAnsi="Arial" w:cs="Arial"/>
          <w:lang w:val="pt-BR"/>
        </w:rPr>
        <w:t>r</w:t>
      </w:r>
      <w:r>
        <w:rPr>
          <w:rFonts w:ascii="Arial" w:hAnsi="Arial" w:cs="Arial"/>
        </w:rPr>
        <w:t>mos</w:t>
      </w:r>
      <w:r>
        <w:rPr>
          <w:rFonts w:hint="default" w:ascii="Arial" w:hAnsi="Arial" w:cs="Arial"/>
          <w:lang w:val="pt-BR"/>
        </w:rPr>
        <w:t xml:space="preserve"> </w:t>
      </w:r>
      <w:r>
        <w:rPr>
          <w:rFonts w:ascii="Arial" w:hAnsi="Arial" w:cs="Arial"/>
        </w:rPr>
        <w:t>na tela de apontamento. Para cadastrar uma nova Justificativa, acesse</w:t>
      </w:r>
      <w:r>
        <w:rPr>
          <w:rFonts w:hint="default" w:ascii="Arial" w:hAnsi="Arial" w:cs="Arial"/>
          <w:lang w:val="pt-BR"/>
        </w:rPr>
        <w:t xml:space="preserve"> o menu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Cadastros &gt; Diversos &gt; Tipos de Justificativas.</w:t>
      </w:r>
      <w:r>
        <w:rPr>
          <w:rFonts w:ascii="Arial" w:hAnsi="Arial" w:cs="Arial"/>
        </w:rPr>
        <w:t xml:space="preserve"> Coloque a Descrição e se preferir, um texto padrão para a justificativa. Depois clique em “Gravar”: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3678555" cy="2440940"/>
            <wp:effectExtent l="0" t="0" r="17145" b="1651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m 5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78555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Observação:</w:t>
      </w:r>
      <w:r>
        <w:rPr>
          <w:rFonts w:ascii="Arial" w:hAnsi="Arial" w:cs="Arial"/>
        </w:rPr>
        <w:t xml:space="preserve"> No apontamento por lote, não existe o botão Pausa. Se for necessário que o colaborador pare, deve ser feito o apontamento do lote e finaliza-lo. Após o retorno da pausa, deve ser feito o apontamento do lote novamente e inicia-lo.</w:t>
      </w:r>
    </w:p>
    <w:p>
      <w:pPr>
        <w:spacing w:line="360" w:lineRule="auto"/>
        <w:rPr>
          <w:rFonts w:ascii="Arial" w:hAnsi="Arial" w:cs="Arial"/>
        </w:rPr>
      </w:pPr>
    </w:p>
    <w:p>
      <w:pPr>
        <w:pStyle w:val="14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13" w:name="_Toc36539123"/>
      <w:r>
        <w:rPr>
          <w:rFonts w:ascii="Arial" w:hAnsi="Arial" w:cs="Arial"/>
          <w:b/>
        </w:rPr>
        <w:t>Apontamento de Produção</w:t>
      </w:r>
      <w:bookmarkEnd w:id="13"/>
    </w:p>
    <w:p>
      <w:pPr>
        <w:pStyle w:val="14"/>
        <w:numPr>
          <w:ilvl w:val="1"/>
          <w:numId w:val="1"/>
        </w:numPr>
        <w:spacing w:line="360" w:lineRule="auto"/>
        <w:ind w:left="1083"/>
        <w:jc w:val="both"/>
        <w:outlineLvl w:val="0"/>
        <w:rPr>
          <w:rFonts w:ascii="Arial" w:hAnsi="Arial" w:cs="Arial"/>
          <w:b/>
        </w:rPr>
      </w:pPr>
      <w:bookmarkStart w:id="14" w:name="_Toc36539124"/>
      <w:r>
        <w:rPr>
          <w:rFonts w:ascii="Arial" w:hAnsi="Arial" w:cs="Arial"/>
          <w:b/>
        </w:rPr>
        <w:t>Verificar Processo na OP e Vincular</w:t>
      </w:r>
      <w:bookmarkEnd w:id="14"/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Após a integração de Produção, se o Processo de Produção está vinculado ao Grupo do produto, automaticamente será criado as etapas de produção. Para ver se foi criado, acesse</w:t>
      </w:r>
      <w:r>
        <w:rPr>
          <w:rFonts w:hint="default" w:ascii="Arial" w:hAnsi="Arial" w:cs="Arial"/>
          <w:lang w:val="pt-BR"/>
        </w:rPr>
        <w:t xml:space="preserve"> o menu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Estoque &gt; Ordem de Produção.</w:t>
      </w:r>
      <w:r>
        <w:rPr>
          <w:rFonts w:ascii="Arial" w:hAnsi="Arial" w:cs="Arial"/>
        </w:rPr>
        <w:t xml:space="preserve"> Selecione a ordem e clique em “Editar”. Se o campo em destaque estiver preenchido, significa que as etapas de produção já foram criadas: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center"/>
      </w:pPr>
      <w:r>
        <w:drawing>
          <wp:inline distT="0" distB="0" distL="0" distR="0">
            <wp:extent cx="5400040" cy="1481455"/>
            <wp:effectExtent l="0" t="0" r="0" b="444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m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09"/>
        <w:jc w:val="center"/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Caso o Modelo de processo de produção não tenha vindo preenchido da integração, podemos preencher com o processo correspondente. Basta colocar o modelo nesse mesmo campo destacado acima e clicar em “Gravar”.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Dessa forma, se clicarmos na aba Processo de Produção, poderemos ver as etapas dessa ordem: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center"/>
      </w:pPr>
      <w:r>
        <w:drawing>
          <wp:inline distT="0" distB="0" distL="0" distR="0">
            <wp:extent cx="5400040" cy="874395"/>
            <wp:effectExtent l="0" t="0" r="0" b="1905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m 4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09"/>
        <w:jc w:val="center"/>
      </w:pPr>
    </w:p>
    <w:p>
      <w:pPr>
        <w:spacing w:line="360" w:lineRule="auto"/>
        <w:ind w:firstLine="709"/>
        <w:jc w:val="center"/>
      </w:pPr>
    </w:p>
    <w:p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>
      <w:pPr>
        <w:pStyle w:val="14"/>
        <w:numPr>
          <w:ilvl w:val="1"/>
          <w:numId w:val="1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15" w:name="_Toc36539125"/>
      <w:r>
        <w:rPr>
          <w:rFonts w:ascii="Arial" w:hAnsi="Arial" w:cs="Arial"/>
          <w:b/>
        </w:rPr>
        <w:t>Emissão das Etapas de Produção</w:t>
      </w:r>
      <w:bookmarkEnd w:id="15"/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Acesse</w:t>
      </w:r>
      <w:r>
        <w:rPr>
          <w:rFonts w:hint="default" w:ascii="Arial" w:hAnsi="Arial" w:cs="Arial"/>
          <w:lang w:val="pt-BR"/>
        </w:rPr>
        <w:t xml:space="preserve"> o menu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Estoque &gt; Ordem de Produção.</w:t>
      </w:r>
      <w:r>
        <w:rPr>
          <w:rFonts w:ascii="Arial" w:hAnsi="Arial" w:cs="Arial"/>
        </w:rPr>
        <w:t xml:space="preserve"> Selecione a(s) ordem(ns) que você deseja imprimir as etapas de produção, vá em </w:t>
      </w:r>
      <w:r>
        <w:rPr>
          <w:rFonts w:ascii="Arial" w:hAnsi="Arial" w:cs="Arial"/>
          <w:b/>
        </w:rPr>
        <w:t>Emissão &gt; Etapas de Produção.</w:t>
      </w:r>
      <w:r>
        <w:rPr>
          <w:rFonts w:ascii="Arial" w:hAnsi="Arial" w:cs="Arial"/>
        </w:rPr>
        <w:t xml:space="preserve"> Cada etapa terá um código de barras para apontamento via leitor e o número </w:t>
      </w:r>
      <w:r>
        <w:rPr>
          <w:rFonts w:ascii="Arial" w:hAnsi="Arial" w:cs="Arial"/>
          <w:lang w:val="pt-BR"/>
        </w:rPr>
        <w:t>em baixo</w:t>
      </w:r>
      <w:r>
        <w:rPr>
          <w:rFonts w:ascii="Arial" w:hAnsi="Arial" w:cs="Arial"/>
        </w:rPr>
        <w:t xml:space="preserve"> para apontamento manual.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4686300" cy="279654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93164" cy="280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pStyle w:val="14"/>
        <w:numPr>
          <w:ilvl w:val="1"/>
          <w:numId w:val="1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16" w:name="_Toc36539126"/>
      <w:r>
        <w:rPr>
          <w:rFonts w:ascii="Arial" w:hAnsi="Arial" w:cs="Arial"/>
          <w:b/>
        </w:rPr>
        <w:t>Realizar Apontamento por Quantidade</w:t>
      </w:r>
      <w:bookmarkEnd w:id="16"/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 Apontamento é realizado por um aplicativo fora do sistema Faktory. Para abrir, vá na pasta onde o Faktory está mapeado na sua máquina e clique duas vezes no aplicativo Apontamento de Produção:</w:t>
      </w:r>
    </w:p>
    <w:p>
      <w:pPr>
        <w:spacing w:line="360" w:lineRule="auto"/>
        <w:jc w:val="center"/>
      </w:pPr>
      <w:r>
        <w:drawing>
          <wp:inline distT="0" distB="0" distL="0" distR="0">
            <wp:extent cx="5400040" cy="3373755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m 4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Irá abrir a tela abaixo, onde será necessário informar a etapa que será iniciada e o crachá do funcionário responsável. Isso pode ser feito também por um leitor de código de barras.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center"/>
      </w:pPr>
      <w:r>
        <w:drawing>
          <wp:inline distT="0" distB="0" distL="0" distR="0">
            <wp:extent cx="4049395" cy="3181350"/>
            <wp:effectExtent l="0" t="0" r="825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54753" cy="318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ind w:firstLine="72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Nesse exemplo, coloquei o código 1234 do crachá do funcionário cadastrado no passo 3.2 desse manual e da etapa 6 correspondente a etapa Corte da ordem de Fabricação. Ao clicar em “Iniciar” será dado inicio a contagem de tempo desse processo: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center"/>
      </w:pPr>
      <w:r>
        <w:drawing>
          <wp:inline distT="0" distB="0" distL="0" distR="0">
            <wp:extent cx="5400040" cy="3019425"/>
            <wp:effectExtent l="0" t="0" r="0" b="9525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m 4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Caso precise fazer uma pausa durante a produção, basta colocar as informações novamente e clicar em Pausar: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5400040" cy="3009265"/>
            <wp:effectExtent l="0" t="0" r="0" b="635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m 5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tela que abrir, coloque a Justificativa (cadastrada no passo 3.6 desse manual) e clique em “Iniciar”: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center"/>
      </w:pPr>
      <w:r>
        <w:drawing>
          <wp:inline distT="0" distB="0" distL="0" distR="0">
            <wp:extent cx="5400040" cy="3394710"/>
            <wp:effectExtent l="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m 5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Após o término da pausa, coloque novamente as informações do código do funcionário e da etapa e clique em “Retomar”: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5201285" cy="2900045"/>
            <wp:effectExtent l="0" t="0" r="18415" b="14605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01285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2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Após o término dessa etapa, basta colocar as informações novamente no apontamento (código do funcionário + etapa), confirmar a quantidade e clicar em “Finalizar”: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center"/>
      </w:pPr>
      <w:r>
        <w:drawing>
          <wp:inline distT="0" distB="0" distL="0" distR="0">
            <wp:extent cx="5400040" cy="3013710"/>
            <wp:effectExtent l="0" t="0" r="0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m 5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</w:p>
    <w:p>
      <w:pPr>
        <w:spacing w:line="360" w:lineRule="auto"/>
        <w:ind w:firstLine="72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Ao Finalizar, a próxima etapa ficará disponível para ser feita na quantidade liberada da etapa anterior. Nesse nosso exemplo, a próxima etapa é a de Usinagem (número 7):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5400040" cy="3017520"/>
            <wp:effectExtent l="0" t="0" r="0" b="0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m 5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pStyle w:val="14"/>
        <w:numPr>
          <w:ilvl w:val="1"/>
          <w:numId w:val="1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17" w:name="_Toc36539127"/>
      <w:r>
        <w:rPr>
          <w:rFonts w:ascii="Arial" w:hAnsi="Arial" w:cs="Arial"/>
          <w:b/>
        </w:rPr>
        <w:t>Realizar Apontamento por Lote</w:t>
      </w:r>
      <w:bookmarkEnd w:id="17"/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Após colocar o crachá do funcionário, com o parâmetro 503 marcado irá aparecer a opção “Apontamento em Lote”. Clique nele.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center"/>
      </w:pPr>
      <w:r>
        <w:drawing>
          <wp:inline distT="0" distB="0" distL="0" distR="0">
            <wp:extent cx="3071495" cy="3143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83592" cy="315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próxima tela, o usuário poderá colocar várias ordens de produção de uma única vez, desde que sejam da mesma etapa. Por exemplo, apontei abaixo as ordens 289, 290 e 291 da etapa CORTE. Após colocar todas as ordens que serão realizadas juntas, clique em “Iniciar”.</w:t>
      </w:r>
    </w:p>
    <w:p>
      <w:pPr>
        <w:spacing w:line="360" w:lineRule="auto"/>
        <w:jc w:val="center"/>
      </w:pPr>
      <w:r>
        <w:drawing>
          <wp:inline distT="0" distB="0" distL="0" distR="0">
            <wp:extent cx="3458845" cy="2442210"/>
            <wp:effectExtent l="0" t="0" r="8255" b="152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58845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</w:p>
    <w:p>
      <w:pPr>
        <w:spacing w:line="360" w:lineRule="auto"/>
        <w:ind w:firstLine="72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Quando terminar de realizar a etapa de CORTE, o usuário deverá fazer o mesmo procedimento, colocando todas as ordens que foram iniciadas juntas e clicar em “Finalizar”. O sistema pegará o tempo apontado e irá efetuar o rateio pela quantidade de ordens apontadas.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 289</w:t>
      </w:r>
    </w:p>
    <w:p>
      <w:pPr>
        <w:spacing w:line="360" w:lineRule="auto"/>
        <w:jc w:val="both"/>
      </w:pPr>
      <w:r>
        <w:drawing>
          <wp:inline distT="0" distB="0" distL="0" distR="0">
            <wp:extent cx="6116320" cy="6921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 290</w:t>
      </w:r>
    </w:p>
    <w:p>
      <w:pPr>
        <w:spacing w:line="360" w:lineRule="auto"/>
        <w:jc w:val="both"/>
      </w:pPr>
      <w:r>
        <w:drawing>
          <wp:inline distT="0" distB="0" distL="0" distR="0">
            <wp:extent cx="6116320" cy="587375"/>
            <wp:effectExtent l="0" t="0" r="0" b="317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 291</w:t>
      </w:r>
    </w:p>
    <w:p>
      <w:pPr>
        <w:spacing w:line="360" w:lineRule="auto"/>
        <w:jc w:val="both"/>
      </w:pPr>
      <w:r>
        <w:drawing>
          <wp:inline distT="0" distB="0" distL="0" distR="0">
            <wp:extent cx="6116320" cy="70739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</w:pP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pStyle w:val="14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18" w:name="_Toc36539128"/>
      <w:r>
        <w:rPr>
          <w:rFonts w:ascii="Arial" w:hAnsi="Arial" w:cs="Arial"/>
          <w:b/>
        </w:rPr>
        <w:t>Planejamento Diário e Painel de Produção</w:t>
      </w:r>
      <w:bookmarkEnd w:id="18"/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Para acompanhar os apontamentos realizados e saber em qual etapa as ordens de fabricação estão, devemos primeiro inclui-las no Planejamento Diário de Produção e depois visualiza-las no Painel de Produção.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pStyle w:val="14"/>
        <w:numPr>
          <w:ilvl w:val="1"/>
          <w:numId w:val="1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19" w:name="_Toc36539129"/>
      <w:r>
        <w:rPr>
          <w:rFonts w:ascii="Arial" w:hAnsi="Arial" w:cs="Arial"/>
          <w:b/>
        </w:rPr>
        <w:t>Planejamento Diário de Produção</w:t>
      </w:r>
      <w:bookmarkEnd w:id="19"/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Acesse</w:t>
      </w:r>
      <w:r>
        <w:rPr>
          <w:rFonts w:hint="default" w:ascii="Arial" w:hAnsi="Arial" w:cs="Arial"/>
          <w:lang w:val="pt-BR"/>
        </w:rPr>
        <w:t xml:space="preserve"> o menu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Estoque &gt; Planejamento Diário de Produção.</w:t>
      </w:r>
      <w:r>
        <w:rPr>
          <w:rFonts w:ascii="Arial" w:hAnsi="Arial" w:cs="Arial"/>
        </w:rPr>
        <w:t xml:space="preserve"> Clique em “Novo”. Coloque a data do dia que você irá efetuar o planejamento. É possível adicionar as ordens de produção clicando no botão “+”. Mas nesse exemplo, usaremos o botão “Importar Ordem de Produção” para pesquisar quais ordens entrarão no planejamento desse dia:</w:t>
      </w:r>
    </w:p>
    <w:p>
      <w:pPr>
        <w:spacing w:line="360" w:lineRule="auto"/>
        <w:jc w:val="center"/>
      </w:pPr>
      <w:r>
        <w:drawing>
          <wp:inline distT="0" distB="0" distL="0" distR="0">
            <wp:extent cx="5543550" cy="27686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559162" cy="277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</w:p>
    <w:p>
      <w:pPr>
        <w:spacing w:line="360" w:lineRule="auto"/>
        <w:ind w:firstLine="72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Na tela que abrir, é possível realizar filtros para selecionar as ordens que são de sua preferência. Eu filtrei pelo projeto e irei adicionar as 3 ordens de fabricação. Para isso eu coloquei o projeto OBRA_TESTE_1, cliquei em “Localizar”, marquei as 3 ordens de fabricação e depois cliquei em “Selecionar”: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center"/>
      </w:pPr>
      <w:r>
        <w:drawing>
          <wp:inline distT="0" distB="0" distL="0" distR="0">
            <wp:extent cx="6116320" cy="30956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</w:p>
    <w:p>
      <w:pPr>
        <w:spacing w:line="360" w:lineRule="auto"/>
        <w:ind w:firstLine="72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Voltando para a tela de planejamento, nós ainda podemos alterar a quantidade que estamos planejando produzir no dia. Para isso é só alterar a quantidade da coluna “Qtd. Planejada”. Nesse nosso exemplo, será feito a quantidade total. Depois clique em “Gravar”.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6116320" cy="3077845"/>
            <wp:effectExtent l="0" t="0" r="0" b="825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pStyle w:val="14"/>
        <w:numPr>
          <w:ilvl w:val="1"/>
          <w:numId w:val="1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20" w:name="_Toc36539130"/>
      <w:r>
        <w:rPr>
          <w:rFonts w:ascii="Arial" w:hAnsi="Arial" w:cs="Arial"/>
          <w:b/>
        </w:rPr>
        <w:t>Painel de Produção</w:t>
      </w:r>
      <w:bookmarkEnd w:id="20"/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Acesse</w:t>
      </w:r>
      <w:r>
        <w:rPr>
          <w:rFonts w:hint="default" w:ascii="Arial" w:hAnsi="Arial" w:cs="Arial"/>
          <w:lang w:val="pt-BR"/>
        </w:rPr>
        <w:t xml:space="preserve"> o menu </w:t>
      </w:r>
      <w:r>
        <w:rPr>
          <w:rFonts w:ascii="Arial" w:hAnsi="Arial" w:cs="Arial"/>
          <w:b/>
        </w:rPr>
        <w:t>Estoque &gt; Painel de Produção.</w:t>
      </w:r>
      <w:r>
        <w:rPr>
          <w:rFonts w:ascii="Arial" w:hAnsi="Arial" w:cs="Arial"/>
        </w:rPr>
        <w:t xml:space="preserve"> Os campos Estabelecimento, Data Inicial e Final e Projeto são filtros que podem ser utilizados para trazer somente o que é da vontade do usuário. No caso abaixo, filtramos por Data e Projeto. Clique em “Localizar”.</w:t>
      </w:r>
    </w:p>
    <w:p>
      <w:pPr>
        <w:spacing w:line="360" w:lineRule="auto"/>
        <w:ind w:firstLine="72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No exemplo abaixo, todas as ordens ainda não foram iniciadas.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  <w:r>
        <w:drawing>
          <wp:inline distT="0" distB="0" distL="0" distR="0">
            <wp:extent cx="6116320" cy="1118235"/>
            <wp:effectExtent l="0" t="0" r="0" b="571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ind w:firstLine="72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os apontamentos são realizados, e as etapas vão avançando, é possível saber em qual etapa determinada </w:t>
      </w:r>
      <w:r>
        <w:rPr>
          <w:rFonts w:hint="default" w:ascii="Arial" w:hAnsi="Arial" w:cs="Arial"/>
          <w:lang w:val="pt-BR"/>
        </w:rPr>
        <w:t xml:space="preserve">a </w:t>
      </w:r>
      <w:r>
        <w:rPr>
          <w:rFonts w:ascii="Arial" w:hAnsi="Arial" w:cs="Arial"/>
        </w:rPr>
        <w:t>ordem está. Nesse nosso exemplo, a OP 549 foi liberada somente 7</w:t>
      </w:r>
      <w:r>
        <w:rPr>
          <w:rFonts w:hint="default" w:ascii="Arial" w:hAnsi="Arial" w:cs="Arial"/>
          <w:lang w:val="pt-BR"/>
        </w:rPr>
        <w:t xml:space="preserve"> unidades</w:t>
      </w:r>
      <w:r>
        <w:rPr>
          <w:rFonts w:ascii="Arial" w:hAnsi="Arial" w:cs="Arial"/>
        </w:rPr>
        <w:t xml:space="preserve"> para</w:t>
      </w:r>
      <w:r>
        <w:rPr>
          <w:rFonts w:hint="default" w:ascii="Arial" w:hAnsi="Arial" w:cs="Arial"/>
          <w:lang w:val="pt-BR"/>
        </w:rPr>
        <w:t xml:space="preserve"> a</w:t>
      </w:r>
      <w:r>
        <w:rPr>
          <w:rFonts w:ascii="Arial" w:hAnsi="Arial" w:cs="Arial"/>
        </w:rPr>
        <w:t xml:space="preserve"> Montagem, faltando ainda realizar a Pré-Montagem de 3 unidades. A OP 550 já terminou a maioria dos processos, restando somente ser embalada. Já a OP 551 foi somente cortada, precisando ser usinada.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6116320" cy="1411605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2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As etapas na cor “Verde” significam que foram realizadas na quantidade total do planejado;</w:t>
      </w:r>
    </w:p>
    <w:p>
      <w:pPr>
        <w:spacing w:line="360" w:lineRule="auto"/>
        <w:ind w:firstLine="72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As etapas na cor “Amarela” significam que foi realizada uma quantidade parcial do planejado;</w:t>
      </w:r>
    </w:p>
    <w:p>
      <w:pPr>
        <w:spacing w:line="360" w:lineRule="auto"/>
        <w:ind w:firstLine="72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As etapas na cor “Vermelha” significam que ainda não foram apontadas.</w:t>
      </w:r>
    </w:p>
    <w:p>
      <w:pPr>
        <w:spacing w:line="360" w:lineRule="auto"/>
        <w:ind w:firstLine="72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Ao selecionar uma das ordens, é possível ver os apontamentos clicando na opção “Visualizar Apontamento”:</w:t>
      </w:r>
    </w:p>
    <w:p>
      <w:pPr>
        <w:spacing w:line="360" w:lineRule="auto"/>
        <w:jc w:val="center"/>
      </w:pPr>
      <w:r>
        <w:drawing>
          <wp:inline distT="0" distB="0" distL="0" distR="0">
            <wp:extent cx="6116320" cy="366395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66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</w:p>
    <w:p>
      <w:pPr>
        <w:spacing w:line="360" w:lineRule="auto"/>
        <w:ind w:firstLine="72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Também é possível visualizar a ordem clicando em “Visualizar Ordem”. Se formos na aba Apontamento de Produção, podemos ver os apontamentos, custos e até as pausas que foram apontadas nessa ordem: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  <w:r>
        <w:drawing>
          <wp:inline distT="0" distB="0" distL="0" distR="0">
            <wp:extent cx="6116320" cy="230949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pStyle w:val="14"/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>
      <w:pPr>
        <w:pStyle w:val="14"/>
        <w:numPr>
          <w:ilvl w:val="0"/>
          <w:numId w:val="3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21" w:name="_Toc36539131"/>
      <w:r>
        <w:rPr>
          <w:rFonts w:ascii="Arial" w:hAnsi="Arial" w:cs="Arial"/>
          <w:b/>
        </w:rPr>
        <w:t>Relatórios</w:t>
      </w:r>
      <w:bookmarkEnd w:id="21"/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Para maior controle dos apontamentos, foi desenvolvido 3 relatórios de apontamento de produção.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pStyle w:val="14"/>
        <w:numPr>
          <w:ilvl w:val="1"/>
          <w:numId w:val="3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22" w:name="_Toc36539132"/>
      <w:r>
        <w:rPr>
          <w:rFonts w:ascii="Arial" w:hAnsi="Arial" w:cs="Arial"/>
          <w:b/>
        </w:rPr>
        <w:t>Apontamento de Produção por Etapa</w:t>
      </w:r>
      <w:bookmarkEnd w:id="22"/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Disponível em </w:t>
      </w:r>
      <w:r>
        <w:rPr>
          <w:rFonts w:ascii="Arial" w:hAnsi="Arial" w:cs="Arial"/>
          <w:b/>
        </w:rPr>
        <w:t>Estoque &gt; Relatórios &gt; Apontamento de Produção por Etapa.</w:t>
      </w:r>
      <w:r>
        <w:rPr>
          <w:rFonts w:ascii="Arial" w:hAnsi="Arial" w:cs="Arial"/>
        </w:rPr>
        <w:t xml:space="preserve"> Nesse relatório a quebra dos apontamentos é feito para cada etapa presente no processo de produção: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  <w:r>
        <w:drawing>
          <wp:inline distT="0" distB="0" distL="0" distR="0">
            <wp:extent cx="6116320" cy="2527935"/>
            <wp:effectExtent l="0" t="0" r="0" b="571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pStyle w:val="14"/>
        <w:numPr>
          <w:ilvl w:val="1"/>
          <w:numId w:val="3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23" w:name="_Toc36539133"/>
      <w:r>
        <w:rPr>
          <w:rFonts w:ascii="Arial" w:hAnsi="Arial" w:cs="Arial"/>
          <w:b/>
        </w:rPr>
        <w:t>Apontamento de Produção por Funcionário</w:t>
      </w:r>
      <w:bookmarkEnd w:id="23"/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Disponível </w:t>
      </w:r>
      <w:r>
        <w:rPr>
          <w:rFonts w:hint="default" w:ascii="Arial" w:hAnsi="Arial" w:cs="Arial"/>
          <w:lang w:val="pt-BR"/>
        </w:rPr>
        <w:t>no menu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Estoque &gt; Relatórios &gt; Apontamento de Produção por Funcionário.</w:t>
      </w:r>
      <w:r>
        <w:rPr>
          <w:rFonts w:ascii="Arial" w:hAnsi="Arial" w:cs="Arial"/>
        </w:rPr>
        <w:t xml:space="preserve"> Nesse relatório podemos filtra um período (no exemplo, filtrei o mês de Outubro de 2019) e analisarmos a quantidade de horas apontadas por funcionário no período informado:</w:t>
      </w:r>
    </w:p>
    <w:p>
      <w:pPr>
        <w:spacing w:line="360" w:lineRule="auto"/>
        <w:jc w:val="both"/>
      </w:pPr>
      <w:r>
        <w:drawing>
          <wp:inline distT="0" distB="0" distL="0" distR="0">
            <wp:extent cx="6116320" cy="1860550"/>
            <wp:effectExtent l="0" t="0" r="0" b="635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</w:pP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pStyle w:val="14"/>
        <w:numPr>
          <w:ilvl w:val="1"/>
          <w:numId w:val="3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24" w:name="_Toc36539134"/>
      <w:r>
        <w:rPr>
          <w:rFonts w:ascii="Arial" w:hAnsi="Arial" w:cs="Arial"/>
          <w:b/>
        </w:rPr>
        <w:t>Apontamento Previsto x Realizado</w:t>
      </w:r>
      <w:bookmarkEnd w:id="24"/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Disponível </w:t>
      </w:r>
      <w:r>
        <w:rPr>
          <w:rFonts w:hint="default" w:ascii="Arial" w:hAnsi="Arial" w:cs="Arial"/>
          <w:lang w:val="pt-BR"/>
        </w:rPr>
        <w:t>no menu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Estoque &gt; Relatórios &gt; Apontamento Previsto x Realizado.</w:t>
      </w:r>
      <w:r>
        <w:rPr>
          <w:rFonts w:ascii="Arial" w:hAnsi="Arial" w:cs="Arial"/>
        </w:rPr>
        <w:t xml:space="preserve"> Nesse relatório, poderemos ver a comparação entre as horas que foram previstas no cadastro do modelo de processo de produção contra as horas de fato apontados pelos funcionários: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  <w:bookmarkStart w:id="25" w:name="_GoBack"/>
      <w:r>
        <w:drawing>
          <wp:inline distT="0" distB="0" distL="0" distR="0">
            <wp:extent cx="6116320" cy="2379980"/>
            <wp:effectExtent l="0" t="0" r="0" b="127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 18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5"/>
    </w:p>
    <w:sectPr>
      <w:headerReference r:id="rId3" w:type="default"/>
      <w:footerReference r:id="rId4" w:type="default"/>
      <w:pgSz w:w="11900" w:h="16840"/>
      <w:pgMar w:top="2410" w:right="1134" w:bottom="1418" w:left="1134" w:header="709" w:footer="709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817645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rFonts w:ascii="Arial" w:hAnsi="Arial" w:cs="Arial"/>
            <w:sz w:val="20"/>
          </w:rPr>
          <w:fldChar w:fldCharType="begin"/>
        </w:r>
        <w:r>
          <w:rPr>
            <w:rFonts w:ascii="Arial" w:hAnsi="Arial" w:cs="Arial"/>
            <w:sz w:val="20"/>
          </w:rPr>
          <w:instrText xml:space="preserve">PAGE   \* MERGEFORMAT</w:instrText>
        </w:r>
        <w:r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sz w:val="20"/>
          </w:rPr>
          <w:t>2</w:t>
        </w:r>
        <w:r>
          <w:rPr>
            <w:rFonts w:ascii="Arial" w:hAnsi="Arial" w:cs="Arial"/>
            <w:sz w:val="20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lang w:eastAsia="pt-BR"/>
      </w:rPr>
    </w:pPr>
  </w:p>
  <w:p>
    <w:pPr>
      <w:pStyle w:val="5"/>
      <w:rPr>
        <w:lang w:eastAsia="pt-BR"/>
      </w:rPr>
    </w:pPr>
  </w:p>
  <w:p>
    <w:pPr>
      <w:pStyle w:val="5"/>
    </w:pPr>
    <w:r>
      <w:rPr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6660" cy="10691495"/>
          <wp:effectExtent l="25400" t="0" r="2491" b="0"/>
          <wp:wrapNone/>
          <wp:docPr id="41" name="Imagem 41" descr="timbrado_Pranchet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m 41" descr="timbrado_Prancheta 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6709" cy="10691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E4A2A"/>
    <w:multiLevelType w:val="multilevel"/>
    <w:tmpl w:val="2DDE4A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9B840A7"/>
    <w:multiLevelType w:val="multilevel"/>
    <w:tmpl w:val="59B840A7"/>
    <w:lvl w:ilvl="0" w:tentative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FFB401F"/>
    <w:multiLevelType w:val="multilevel"/>
    <w:tmpl w:val="6FFB401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90"/>
    <w:rsid w:val="00006605"/>
    <w:rsid w:val="00012803"/>
    <w:rsid w:val="00025B4B"/>
    <w:rsid w:val="000274E4"/>
    <w:rsid w:val="00041ED1"/>
    <w:rsid w:val="00042EE4"/>
    <w:rsid w:val="00044D2C"/>
    <w:rsid w:val="00052928"/>
    <w:rsid w:val="00060101"/>
    <w:rsid w:val="00060ECC"/>
    <w:rsid w:val="00062377"/>
    <w:rsid w:val="00062B3B"/>
    <w:rsid w:val="00062F5C"/>
    <w:rsid w:val="00064954"/>
    <w:rsid w:val="0008240E"/>
    <w:rsid w:val="000859F1"/>
    <w:rsid w:val="00086D53"/>
    <w:rsid w:val="000875E9"/>
    <w:rsid w:val="00092DCA"/>
    <w:rsid w:val="000A0EA0"/>
    <w:rsid w:val="000A1BD2"/>
    <w:rsid w:val="000B4C9E"/>
    <w:rsid w:val="000B6E07"/>
    <w:rsid w:val="000B7314"/>
    <w:rsid w:val="000F270E"/>
    <w:rsid w:val="000F5E31"/>
    <w:rsid w:val="001042B8"/>
    <w:rsid w:val="00110BFB"/>
    <w:rsid w:val="0011746F"/>
    <w:rsid w:val="0012121E"/>
    <w:rsid w:val="00121C7E"/>
    <w:rsid w:val="00132667"/>
    <w:rsid w:val="00136D9B"/>
    <w:rsid w:val="001465F0"/>
    <w:rsid w:val="00150A29"/>
    <w:rsid w:val="00156155"/>
    <w:rsid w:val="001603D0"/>
    <w:rsid w:val="00165324"/>
    <w:rsid w:val="00170D20"/>
    <w:rsid w:val="001710C0"/>
    <w:rsid w:val="00174B0A"/>
    <w:rsid w:val="00183836"/>
    <w:rsid w:val="00187A0D"/>
    <w:rsid w:val="001959AD"/>
    <w:rsid w:val="001966D5"/>
    <w:rsid w:val="001A189F"/>
    <w:rsid w:val="001A1A70"/>
    <w:rsid w:val="001C0014"/>
    <w:rsid w:val="001C0C2A"/>
    <w:rsid w:val="001E2177"/>
    <w:rsid w:val="001E28F0"/>
    <w:rsid w:val="001F51EB"/>
    <w:rsid w:val="001F67A6"/>
    <w:rsid w:val="0020022B"/>
    <w:rsid w:val="00216CE3"/>
    <w:rsid w:val="0021785B"/>
    <w:rsid w:val="00220B20"/>
    <w:rsid w:val="002260CD"/>
    <w:rsid w:val="00234777"/>
    <w:rsid w:val="002409CF"/>
    <w:rsid w:val="00242A90"/>
    <w:rsid w:val="002513F8"/>
    <w:rsid w:val="0025492F"/>
    <w:rsid w:val="00255004"/>
    <w:rsid w:val="00262C75"/>
    <w:rsid w:val="00272679"/>
    <w:rsid w:val="002808D6"/>
    <w:rsid w:val="00283EB1"/>
    <w:rsid w:val="002919F8"/>
    <w:rsid w:val="002966A0"/>
    <w:rsid w:val="002B1C60"/>
    <w:rsid w:val="002B6759"/>
    <w:rsid w:val="002B675E"/>
    <w:rsid w:val="002C7FFA"/>
    <w:rsid w:val="002D5004"/>
    <w:rsid w:val="002D60C2"/>
    <w:rsid w:val="002D685C"/>
    <w:rsid w:val="002D6C10"/>
    <w:rsid w:val="002E58A9"/>
    <w:rsid w:val="002E7E8A"/>
    <w:rsid w:val="002F734E"/>
    <w:rsid w:val="003130D8"/>
    <w:rsid w:val="003252ED"/>
    <w:rsid w:val="003268DE"/>
    <w:rsid w:val="00333DF6"/>
    <w:rsid w:val="0033594F"/>
    <w:rsid w:val="003443D8"/>
    <w:rsid w:val="00344660"/>
    <w:rsid w:val="00353372"/>
    <w:rsid w:val="00355DFA"/>
    <w:rsid w:val="0036079E"/>
    <w:rsid w:val="003674C9"/>
    <w:rsid w:val="0037351A"/>
    <w:rsid w:val="003764C2"/>
    <w:rsid w:val="00380345"/>
    <w:rsid w:val="00381CBE"/>
    <w:rsid w:val="0039516D"/>
    <w:rsid w:val="003A038B"/>
    <w:rsid w:val="003A1FC3"/>
    <w:rsid w:val="003A611F"/>
    <w:rsid w:val="003B0D7F"/>
    <w:rsid w:val="003B4AAD"/>
    <w:rsid w:val="003B6F90"/>
    <w:rsid w:val="003C410A"/>
    <w:rsid w:val="003C4881"/>
    <w:rsid w:val="003D055A"/>
    <w:rsid w:val="003D15CF"/>
    <w:rsid w:val="003D256A"/>
    <w:rsid w:val="003D63EE"/>
    <w:rsid w:val="003E6D69"/>
    <w:rsid w:val="003E70DB"/>
    <w:rsid w:val="003F0065"/>
    <w:rsid w:val="00407A94"/>
    <w:rsid w:val="00412BB2"/>
    <w:rsid w:val="00413447"/>
    <w:rsid w:val="00422811"/>
    <w:rsid w:val="00425326"/>
    <w:rsid w:val="00430C0E"/>
    <w:rsid w:val="00434D83"/>
    <w:rsid w:val="00437D76"/>
    <w:rsid w:val="00460CCA"/>
    <w:rsid w:val="0047166E"/>
    <w:rsid w:val="00475538"/>
    <w:rsid w:val="004853B7"/>
    <w:rsid w:val="0049679A"/>
    <w:rsid w:val="0049754E"/>
    <w:rsid w:val="004A1A23"/>
    <w:rsid w:val="004A3B17"/>
    <w:rsid w:val="004A5B0D"/>
    <w:rsid w:val="004B43D1"/>
    <w:rsid w:val="004B713C"/>
    <w:rsid w:val="004B7642"/>
    <w:rsid w:val="004C11ED"/>
    <w:rsid w:val="004D1251"/>
    <w:rsid w:val="004D40AE"/>
    <w:rsid w:val="004D7C67"/>
    <w:rsid w:val="004E180B"/>
    <w:rsid w:val="004F4664"/>
    <w:rsid w:val="005100CE"/>
    <w:rsid w:val="005109A4"/>
    <w:rsid w:val="00511DB0"/>
    <w:rsid w:val="0051416B"/>
    <w:rsid w:val="005218AB"/>
    <w:rsid w:val="005239BC"/>
    <w:rsid w:val="00525A38"/>
    <w:rsid w:val="00527B19"/>
    <w:rsid w:val="0053765F"/>
    <w:rsid w:val="00537E1E"/>
    <w:rsid w:val="00543554"/>
    <w:rsid w:val="00544DCF"/>
    <w:rsid w:val="005579FD"/>
    <w:rsid w:val="0056067A"/>
    <w:rsid w:val="00563297"/>
    <w:rsid w:val="00577FAC"/>
    <w:rsid w:val="00580644"/>
    <w:rsid w:val="00580DFB"/>
    <w:rsid w:val="0058226B"/>
    <w:rsid w:val="00582F18"/>
    <w:rsid w:val="0058595F"/>
    <w:rsid w:val="00586B01"/>
    <w:rsid w:val="00586C59"/>
    <w:rsid w:val="00596212"/>
    <w:rsid w:val="005979FF"/>
    <w:rsid w:val="005A0775"/>
    <w:rsid w:val="005A08D9"/>
    <w:rsid w:val="005A5BC0"/>
    <w:rsid w:val="005B4F00"/>
    <w:rsid w:val="005D1C5D"/>
    <w:rsid w:val="005D31B5"/>
    <w:rsid w:val="005D5A23"/>
    <w:rsid w:val="005E081D"/>
    <w:rsid w:val="005E2E6D"/>
    <w:rsid w:val="005F2873"/>
    <w:rsid w:val="005F4015"/>
    <w:rsid w:val="005F595F"/>
    <w:rsid w:val="005F747D"/>
    <w:rsid w:val="00604108"/>
    <w:rsid w:val="00610ECF"/>
    <w:rsid w:val="00642543"/>
    <w:rsid w:val="00642E78"/>
    <w:rsid w:val="006442B0"/>
    <w:rsid w:val="00652963"/>
    <w:rsid w:val="00652F7B"/>
    <w:rsid w:val="006531A7"/>
    <w:rsid w:val="00654D93"/>
    <w:rsid w:val="00656536"/>
    <w:rsid w:val="0066522A"/>
    <w:rsid w:val="0066529A"/>
    <w:rsid w:val="00682CC8"/>
    <w:rsid w:val="00684F7E"/>
    <w:rsid w:val="006851DA"/>
    <w:rsid w:val="006863D5"/>
    <w:rsid w:val="006B4963"/>
    <w:rsid w:val="006C32D8"/>
    <w:rsid w:val="006D1CBD"/>
    <w:rsid w:val="006E1E37"/>
    <w:rsid w:val="006E245B"/>
    <w:rsid w:val="006F5314"/>
    <w:rsid w:val="00700919"/>
    <w:rsid w:val="007143D5"/>
    <w:rsid w:val="0072129E"/>
    <w:rsid w:val="0072384B"/>
    <w:rsid w:val="00725984"/>
    <w:rsid w:val="007336D8"/>
    <w:rsid w:val="007340F8"/>
    <w:rsid w:val="00740C07"/>
    <w:rsid w:val="00751D2E"/>
    <w:rsid w:val="00754BD2"/>
    <w:rsid w:val="0075566F"/>
    <w:rsid w:val="007617C8"/>
    <w:rsid w:val="00762F0C"/>
    <w:rsid w:val="00764560"/>
    <w:rsid w:val="00767E84"/>
    <w:rsid w:val="0077663A"/>
    <w:rsid w:val="007864FE"/>
    <w:rsid w:val="0079284D"/>
    <w:rsid w:val="0079352A"/>
    <w:rsid w:val="007A09CE"/>
    <w:rsid w:val="007A0CC7"/>
    <w:rsid w:val="007A3DD0"/>
    <w:rsid w:val="007B277C"/>
    <w:rsid w:val="007B5D86"/>
    <w:rsid w:val="007B68C2"/>
    <w:rsid w:val="007B68E5"/>
    <w:rsid w:val="007C09B1"/>
    <w:rsid w:val="007C3BFF"/>
    <w:rsid w:val="007D224C"/>
    <w:rsid w:val="007D5E14"/>
    <w:rsid w:val="007E3AF0"/>
    <w:rsid w:val="007E5E2F"/>
    <w:rsid w:val="007F5135"/>
    <w:rsid w:val="007F61AB"/>
    <w:rsid w:val="008011B7"/>
    <w:rsid w:val="00821543"/>
    <w:rsid w:val="0082723A"/>
    <w:rsid w:val="0084240A"/>
    <w:rsid w:val="00853B7F"/>
    <w:rsid w:val="008829C8"/>
    <w:rsid w:val="00895738"/>
    <w:rsid w:val="008A35FD"/>
    <w:rsid w:val="008B55E8"/>
    <w:rsid w:val="008C00A9"/>
    <w:rsid w:val="008C5965"/>
    <w:rsid w:val="008C5D8E"/>
    <w:rsid w:val="008C6BA1"/>
    <w:rsid w:val="008C73DC"/>
    <w:rsid w:val="008D0A32"/>
    <w:rsid w:val="008E13D7"/>
    <w:rsid w:val="008E1E39"/>
    <w:rsid w:val="008E7FC7"/>
    <w:rsid w:val="008F2580"/>
    <w:rsid w:val="008F33B7"/>
    <w:rsid w:val="008F3722"/>
    <w:rsid w:val="009016AC"/>
    <w:rsid w:val="00902B86"/>
    <w:rsid w:val="0090435C"/>
    <w:rsid w:val="00916D69"/>
    <w:rsid w:val="009219C3"/>
    <w:rsid w:val="0092308B"/>
    <w:rsid w:val="00925F39"/>
    <w:rsid w:val="009313A6"/>
    <w:rsid w:val="009335DC"/>
    <w:rsid w:val="00937ACF"/>
    <w:rsid w:val="00944F0F"/>
    <w:rsid w:val="00947417"/>
    <w:rsid w:val="00953247"/>
    <w:rsid w:val="009544E1"/>
    <w:rsid w:val="009675B8"/>
    <w:rsid w:val="00970F29"/>
    <w:rsid w:val="009A0E90"/>
    <w:rsid w:val="009A651E"/>
    <w:rsid w:val="009A77F7"/>
    <w:rsid w:val="009B1746"/>
    <w:rsid w:val="009B4F63"/>
    <w:rsid w:val="009B6691"/>
    <w:rsid w:val="009D3F73"/>
    <w:rsid w:val="009E2C11"/>
    <w:rsid w:val="009E4DBA"/>
    <w:rsid w:val="009F63EA"/>
    <w:rsid w:val="009F6A22"/>
    <w:rsid w:val="00A02C97"/>
    <w:rsid w:val="00A11290"/>
    <w:rsid w:val="00A16337"/>
    <w:rsid w:val="00A1641B"/>
    <w:rsid w:val="00A23E91"/>
    <w:rsid w:val="00A245F7"/>
    <w:rsid w:val="00A26F76"/>
    <w:rsid w:val="00A3305D"/>
    <w:rsid w:val="00A46602"/>
    <w:rsid w:val="00A52055"/>
    <w:rsid w:val="00A633D8"/>
    <w:rsid w:val="00A66886"/>
    <w:rsid w:val="00A753F5"/>
    <w:rsid w:val="00A867E0"/>
    <w:rsid w:val="00A87501"/>
    <w:rsid w:val="00A91424"/>
    <w:rsid w:val="00A95B4F"/>
    <w:rsid w:val="00AA3261"/>
    <w:rsid w:val="00AB1A0D"/>
    <w:rsid w:val="00AB202A"/>
    <w:rsid w:val="00AC5C61"/>
    <w:rsid w:val="00AC6E34"/>
    <w:rsid w:val="00AD2734"/>
    <w:rsid w:val="00AE04E0"/>
    <w:rsid w:val="00AE3E3B"/>
    <w:rsid w:val="00AF7D87"/>
    <w:rsid w:val="00B066DB"/>
    <w:rsid w:val="00B11537"/>
    <w:rsid w:val="00B1361D"/>
    <w:rsid w:val="00B216C1"/>
    <w:rsid w:val="00B2262D"/>
    <w:rsid w:val="00B22CF5"/>
    <w:rsid w:val="00B23F5B"/>
    <w:rsid w:val="00B27CFC"/>
    <w:rsid w:val="00B40912"/>
    <w:rsid w:val="00B450D2"/>
    <w:rsid w:val="00B65682"/>
    <w:rsid w:val="00B67DC7"/>
    <w:rsid w:val="00B7017D"/>
    <w:rsid w:val="00B71E74"/>
    <w:rsid w:val="00B80D30"/>
    <w:rsid w:val="00B813FB"/>
    <w:rsid w:val="00B818AC"/>
    <w:rsid w:val="00B84624"/>
    <w:rsid w:val="00B87BE2"/>
    <w:rsid w:val="00B9552E"/>
    <w:rsid w:val="00BA6E57"/>
    <w:rsid w:val="00BB5BBD"/>
    <w:rsid w:val="00BC1393"/>
    <w:rsid w:val="00BE5BD7"/>
    <w:rsid w:val="00C11091"/>
    <w:rsid w:val="00C148E4"/>
    <w:rsid w:val="00C33F9C"/>
    <w:rsid w:val="00C3458E"/>
    <w:rsid w:val="00C359A9"/>
    <w:rsid w:val="00C41AE2"/>
    <w:rsid w:val="00C42031"/>
    <w:rsid w:val="00C53AC2"/>
    <w:rsid w:val="00C55393"/>
    <w:rsid w:val="00C56419"/>
    <w:rsid w:val="00C62E98"/>
    <w:rsid w:val="00C720C1"/>
    <w:rsid w:val="00C81342"/>
    <w:rsid w:val="00C84E68"/>
    <w:rsid w:val="00C86816"/>
    <w:rsid w:val="00C87431"/>
    <w:rsid w:val="00C96473"/>
    <w:rsid w:val="00C97A54"/>
    <w:rsid w:val="00CA01C3"/>
    <w:rsid w:val="00CA1A69"/>
    <w:rsid w:val="00CA33FA"/>
    <w:rsid w:val="00CA46D8"/>
    <w:rsid w:val="00CA60A9"/>
    <w:rsid w:val="00CC49D5"/>
    <w:rsid w:val="00CE0E28"/>
    <w:rsid w:val="00CE76B0"/>
    <w:rsid w:val="00CF556E"/>
    <w:rsid w:val="00D027CB"/>
    <w:rsid w:val="00D06252"/>
    <w:rsid w:val="00D47C61"/>
    <w:rsid w:val="00D5530F"/>
    <w:rsid w:val="00D63606"/>
    <w:rsid w:val="00D762D3"/>
    <w:rsid w:val="00D84C65"/>
    <w:rsid w:val="00D94BDD"/>
    <w:rsid w:val="00D967CB"/>
    <w:rsid w:val="00DA3192"/>
    <w:rsid w:val="00DB6076"/>
    <w:rsid w:val="00DB6159"/>
    <w:rsid w:val="00DB63E0"/>
    <w:rsid w:val="00DC08F7"/>
    <w:rsid w:val="00DC59D8"/>
    <w:rsid w:val="00DD1340"/>
    <w:rsid w:val="00DD4724"/>
    <w:rsid w:val="00DD4F23"/>
    <w:rsid w:val="00DE2C1C"/>
    <w:rsid w:val="00DE402C"/>
    <w:rsid w:val="00DE5948"/>
    <w:rsid w:val="00E02480"/>
    <w:rsid w:val="00E13C99"/>
    <w:rsid w:val="00E14654"/>
    <w:rsid w:val="00E14C3B"/>
    <w:rsid w:val="00E15466"/>
    <w:rsid w:val="00E300DD"/>
    <w:rsid w:val="00E345EA"/>
    <w:rsid w:val="00E36B0B"/>
    <w:rsid w:val="00E407BD"/>
    <w:rsid w:val="00E41BD3"/>
    <w:rsid w:val="00E44DD4"/>
    <w:rsid w:val="00E52637"/>
    <w:rsid w:val="00E52E67"/>
    <w:rsid w:val="00E57CBF"/>
    <w:rsid w:val="00E62E5A"/>
    <w:rsid w:val="00E64862"/>
    <w:rsid w:val="00E729CD"/>
    <w:rsid w:val="00E847B9"/>
    <w:rsid w:val="00E97223"/>
    <w:rsid w:val="00EA268B"/>
    <w:rsid w:val="00EA3452"/>
    <w:rsid w:val="00EA4A98"/>
    <w:rsid w:val="00EA702F"/>
    <w:rsid w:val="00EA70CE"/>
    <w:rsid w:val="00EB21EA"/>
    <w:rsid w:val="00EC184C"/>
    <w:rsid w:val="00ED56A3"/>
    <w:rsid w:val="00EE5208"/>
    <w:rsid w:val="00EF1866"/>
    <w:rsid w:val="00EF3962"/>
    <w:rsid w:val="00EF4634"/>
    <w:rsid w:val="00F118D8"/>
    <w:rsid w:val="00F14328"/>
    <w:rsid w:val="00F179FE"/>
    <w:rsid w:val="00F205A1"/>
    <w:rsid w:val="00F22CEE"/>
    <w:rsid w:val="00F3288E"/>
    <w:rsid w:val="00F334BA"/>
    <w:rsid w:val="00F33EA4"/>
    <w:rsid w:val="00F3733B"/>
    <w:rsid w:val="00F44F9D"/>
    <w:rsid w:val="00F51DFA"/>
    <w:rsid w:val="00F754DA"/>
    <w:rsid w:val="00F807F0"/>
    <w:rsid w:val="00F92FCF"/>
    <w:rsid w:val="00F9406B"/>
    <w:rsid w:val="00F9490E"/>
    <w:rsid w:val="00F97A55"/>
    <w:rsid w:val="00FB1EC4"/>
    <w:rsid w:val="00FB3179"/>
    <w:rsid w:val="00FB3A72"/>
    <w:rsid w:val="00FC3D47"/>
    <w:rsid w:val="00FD109C"/>
    <w:rsid w:val="00FD2EF7"/>
    <w:rsid w:val="00FF4598"/>
    <w:rsid w:val="00FF52B7"/>
    <w:rsid w:val="146F40CD"/>
    <w:rsid w:val="25522F82"/>
    <w:rsid w:val="2ED21B02"/>
    <w:rsid w:val="47B460FF"/>
    <w:rsid w:val="603A22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subSup"/>
    <m:wrapRight m:val="1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12"/>
    <w:unhideWhenUsed/>
    <w:uiPriority w:val="99"/>
    <w:pPr>
      <w:tabs>
        <w:tab w:val="center" w:pos="4320"/>
        <w:tab w:val="right" w:pos="8640"/>
      </w:tabs>
    </w:pPr>
  </w:style>
  <w:style w:type="paragraph" w:styleId="6">
    <w:name w:val="toc 1"/>
    <w:basedOn w:val="1"/>
    <w:next w:val="1"/>
    <w:unhideWhenUsed/>
    <w:uiPriority w:val="39"/>
    <w:pPr>
      <w:spacing w:after="100"/>
    </w:pPr>
  </w:style>
  <w:style w:type="paragraph" w:styleId="7">
    <w:name w:val="toc 2"/>
    <w:basedOn w:val="1"/>
    <w:next w:val="1"/>
    <w:unhideWhenUsed/>
    <w:uiPriority w:val="39"/>
    <w:pPr>
      <w:spacing w:after="100"/>
      <w:ind w:left="240"/>
    </w:pPr>
  </w:style>
  <w:style w:type="paragraph" w:styleId="8">
    <w:name w:val="toc 3"/>
    <w:basedOn w:val="1"/>
    <w:next w:val="1"/>
    <w:unhideWhenUsed/>
    <w:uiPriority w:val="39"/>
    <w:pPr>
      <w:spacing w:after="100"/>
      <w:ind w:left="480"/>
    </w:p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Cabeçalho Char"/>
    <w:basedOn w:val="9"/>
    <w:link w:val="5"/>
    <w:qFormat/>
    <w:uiPriority w:val="99"/>
  </w:style>
  <w:style w:type="character" w:customStyle="1" w:styleId="13">
    <w:name w:val="Rodapé Char"/>
    <w:basedOn w:val="9"/>
    <w:link w:val="4"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Texto de balão Char"/>
    <w:basedOn w:val="9"/>
    <w:link w:val="3"/>
    <w:semiHidden/>
    <w:uiPriority w:val="99"/>
    <w:rPr>
      <w:rFonts w:ascii="Segoe UI" w:hAnsi="Segoe UI" w:cs="Segoe UI"/>
      <w:sz w:val="18"/>
      <w:szCs w:val="18"/>
    </w:rPr>
  </w:style>
  <w:style w:type="character" w:customStyle="1" w:styleId="16">
    <w:name w:val="Título 1 Char"/>
    <w:basedOn w:val="9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17">
    <w:name w:val="TOC Heading"/>
    <w:basedOn w:val="2"/>
    <w:next w:val="1"/>
    <w:unhideWhenUsed/>
    <w:qFormat/>
    <w:uiPriority w:val="39"/>
    <w:pPr>
      <w:spacing w:line="259" w:lineRule="auto"/>
      <w:outlineLvl w:val="9"/>
    </w:pPr>
    <w:rPr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5" Type="http://schemas.openxmlformats.org/officeDocument/2006/relationships/fontTable" Target="fontTable.xml"/><Relationship Id="rId44" Type="http://schemas.openxmlformats.org/officeDocument/2006/relationships/customXml" Target="../customXml/item5.xml"/><Relationship Id="rId43" Type="http://schemas.openxmlformats.org/officeDocument/2006/relationships/customXml" Target="../customXml/item4.xml"/><Relationship Id="rId42" Type="http://schemas.openxmlformats.org/officeDocument/2006/relationships/customXml" Target="../customXml/item3.xml"/><Relationship Id="rId41" Type="http://schemas.openxmlformats.org/officeDocument/2006/relationships/customXml" Target="../customXml/item2.xml"/><Relationship Id="rId40" Type="http://schemas.openxmlformats.org/officeDocument/2006/relationships/numbering" Target="numbering.xml"/><Relationship Id="rId4" Type="http://schemas.openxmlformats.org/officeDocument/2006/relationships/footer" Target="footer1.xml"/><Relationship Id="rId39" Type="http://schemas.openxmlformats.org/officeDocument/2006/relationships/customXml" Target="../customXml/item1.xml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header" Target="head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472EFEF9673746843D65A29788BBE8" ma:contentTypeVersion="10" ma:contentTypeDescription="Crie um novo documento." ma:contentTypeScope="" ma:versionID="472bdfa22e258d54591c4666ce04ab80">
  <xsd:schema xmlns:xsd="http://www.w3.org/2001/XMLSchema" xmlns:xs="http://www.w3.org/2001/XMLSchema" xmlns:p="http://schemas.microsoft.com/office/2006/metadata/properties" xmlns:ns2="13e4840c-b331-40be-b7d6-491c5f31f3ff" targetNamespace="http://schemas.microsoft.com/office/2006/metadata/properties" ma:root="true" ma:fieldsID="26db7950c0d1662261d0ce06eb61198f" ns2:_="">
    <xsd:import namespace="13e4840c-b331-40be-b7d6-491c5f31f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4840c-b331-40be-b7d6-491c5f31f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D21297-23EB-4D42-A1D7-ED6EBC925050}">
  <ds:schemaRefs/>
</ds:datastoreItem>
</file>

<file path=customXml/itemProps3.xml><?xml version="1.0" encoding="utf-8"?>
<ds:datastoreItem xmlns:ds="http://schemas.openxmlformats.org/officeDocument/2006/customXml" ds:itemID="{2A0528CB-7CEF-4387-BD89-6D4E0B803EA6}">
  <ds:schemaRefs/>
</ds:datastoreItem>
</file>

<file path=customXml/itemProps4.xml><?xml version="1.0" encoding="utf-8"?>
<ds:datastoreItem xmlns:ds="http://schemas.openxmlformats.org/officeDocument/2006/customXml" ds:itemID="{91CC115F-B312-4C51-B136-75FB432AF5C8}">
  <ds:schemaRefs/>
</ds:datastoreItem>
</file>

<file path=customXml/itemProps5.xml><?xml version="1.0" encoding="utf-8"?>
<ds:datastoreItem xmlns:ds="http://schemas.openxmlformats.org/officeDocument/2006/customXml" ds:itemID="{E0BADB3C-80D4-4394-A361-D7E839B633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1854</Words>
  <Characters>10013</Characters>
  <Lines>83</Lines>
  <Paragraphs>23</Paragraphs>
  <TotalTime>786</TotalTime>
  <ScaleCrop>false</ScaleCrop>
  <LinksUpToDate>false</LinksUpToDate>
  <CharactersWithSpaces>11844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2019-04-18T20:12:00Z</dcterms:created>
  <dc:creator>Carlos Izac</dc:creator>
  <cp:lastModifiedBy>LENOVO</cp:lastModifiedBy>
  <cp:lastPrinted>2019-09-13T14:08:00Z</cp:lastPrinted>
  <dcterms:modified xsi:type="dcterms:W3CDTF">2020-04-01T18:03:09Z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0x0101007A472EFEF9673746843D65A29788BBE8</vt:lpwstr>
  </property>
  <property fmtid="{D5CDD505-2E9C-101B-9397-08002B2CF9AE}" pid="3" name="KSOProductBuildVer">
    <vt:lpwstr>1033-11.2.0.9232</vt:lpwstr>
  </property>
</Properties>
</file>